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A6ACE" w14:textId="757FFAD9" w:rsidR="007B75EB" w:rsidRDefault="007B75EB">
      <w:pPr>
        <w:rPr>
          <w:rFonts w:hAnsi="Times New Roman" w:cs="Times New Roman"/>
          <w:color w:val="000000"/>
          <w:sz w:val="24"/>
          <w:szCs w:val="24"/>
        </w:rPr>
      </w:pPr>
    </w:p>
    <w:p w14:paraId="49C73D55" w14:textId="1420E370" w:rsidR="00521349" w:rsidRDefault="009438BB">
      <w:pPr>
        <w:rPr>
          <w:rFonts w:hAnsi="Times New Roman" w:cs="Times New Roman"/>
          <w:color w:val="000000"/>
          <w:sz w:val="24"/>
          <w:szCs w:val="24"/>
        </w:rPr>
      </w:pPr>
      <w:r w:rsidRPr="009438BB">
        <w:drawing>
          <wp:inline distT="0" distB="0" distL="0" distR="0" wp14:anchorId="4CC1F0B1" wp14:editId="4413232A">
            <wp:extent cx="5829300" cy="81811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7001" cy="819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498"/>
      </w:tblGrid>
      <w:tr w:rsidR="007B75EB" w14:paraId="4DF0913D" w14:textId="77777777" w:rsidTr="007B7D04">
        <w:tc>
          <w:tcPr>
            <w:tcW w:w="9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027B8" w14:textId="616A2636" w:rsidR="007B75EB" w:rsidRPr="00521349" w:rsidRDefault="000330BB" w:rsidP="007B7D04">
            <w:pPr>
              <w:jc w:val="right"/>
              <w:rPr>
                <w:lang w:val="ru-RU"/>
              </w:rPr>
            </w:pPr>
            <w:bookmarkStart w:id="0" w:name="_GoBack"/>
            <w:bookmarkEnd w:id="0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Приложение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29.12.2022 № 171</w:t>
            </w:r>
          </w:p>
        </w:tc>
      </w:tr>
    </w:tbl>
    <w:p w14:paraId="2100B15F" w14:textId="77777777" w:rsidR="007B75EB" w:rsidRDefault="007B75EB">
      <w:pPr>
        <w:rPr>
          <w:rFonts w:hAnsi="Times New Roman" w:cs="Times New Roman"/>
          <w:color w:val="000000"/>
          <w:sz w:val="24"/>
          <w:szCs w:val="24"/>
        </w:rPr>
      </w:pPr>
    </w:p>
    <w:p w14:paraId="32A145AE" w14:textId="0708A0C1" w:rsidR="007B75EB" w:rsidRPr="00521349" w:rsidRDefault="000330BB" w:rsidP="007B7D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Учетная политика для целей бухгалтерского учета</w:t>
      </w:r>
    </w:p>
    <w:p w14:paraId="6FFAF894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1F33D7" w14:textId="1731A530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Учетная</w:t>
      </w:r>
      <w:r w:rsidR="00405B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политика Государственного бюджетного</w:t>
      </w:r>
      <w:r w:rsid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профессионального образовательного учреждения «Новосибирский центр пр</w:t>
      </w:r>
      <w:r w:rsidR="002C474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21349">
        <w:rPr>
          <w:rFonts w:hAnsi="Times New Roman" w:cs="Times New Roman"/>
          <w:color w:val="000000"/>
          <w:sz w:val="24"/>
          <w:szCs w:val="24"/>
          <w:lang w:val="ru-RU"/>
        </w:rPr>
        <w:t>фессионального обучения № 2 им. Героя России Ю.М. Наумова»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учреждение) 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14:paraId="6A146C23" w14:textId="77777777" w:rsidR="007B75EB" w:rsidRDefault="000330BB" w:rsidP="00AE265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01.12.2010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его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счетов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 157н);</w:t>
      </w:r>
    </w:p>
    <w:p w14:paraId="2C855AED" w14:textId="77777777" w:rsidR="007B75EB" w:rsidRDefault="000330BB" w:rsidP="00AE265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16.12.2010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174н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утверждении Плана счетов бухгалтерского учета бюджетных учреждений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его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 174н);</w:t>
      </w:r>
    </w:p>
    <w:p w14:paraId="12FDF245" w14:textId="77777777" w:rsidR="007B75EB" w:rsidRPr="00521349" w:rsidRDefault="000330BB" w:rsidP="00AE265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24.05.2022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82н «О Порядке 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применения кодов бюджетной классификации Российской Федерации,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структуре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принципах назначения»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приказ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82н);</w:t>
      </w:r>
    </w:p>
    <w:p w14:paraId="3343EF13" w14:textId="77777777" w:rsidR="007B75EB" w:rsidRPr="00521349" w:rsidRDefault="000330BB" w:rsidP="00AE265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29.11.2017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209н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применения классификации операций сектора государственного управления»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приказ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209н);</w:t>
      </w:r>
    </w:p>
    <w:p w14:paraId="5037739C" w14:textId="77777777" w:rsidR="007B75EB" w:rsidRDefault="000330BB" w:rsidP="00AE265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52н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утверждении форм первичных учетных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Методических указаний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 52н);</w:t>
      </w:r>
    </w:p>
    <w:p w14:paraId="7A5AFAFD" w14:textId="77777777" w:rsidR="007B75EB" w:rsidRDefault="000330BB" w:rsidP="00AE265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15.04.2021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61н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Методических указаний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формированию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 61н);</w:t>
      </w:r>
    </w:p>
    <w:p w14:paraId="0F5BBB84" w14:textId="77777777" w:rsidR="007B75EB" w:rsidRPr="00521349" w:rsidRDefault="000330BB" w:rsidP="00AE265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федеральными стандартами бухгалтерского учета государственных финансов, утвержденными приказами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31.12.2016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256н, 257н, 258н, 259н, 260н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соответственно 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отчетности», СГС «Основные средства», СГС «Аренда», СГС «Обесценение активов», СГС «Представление бухгалтерской (финансовой) отчетности»),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30.12.2017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274н, 275н, 277н, 278н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соответственно 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ошибки», СГС «События после отчетной даты», СГС «Информация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связанных сторонах», СГС «Отчет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движении денежных средств»),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27.02.2018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32н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СГС «Доходы»),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28.02.2018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34н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СГС «Непроизведенные активы»),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30.05.2018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122н, 124н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— соответственно 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СГС «Влияние изменений курсов иностранных валют», СГС «Резервы»),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07.12.2018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256н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СГС «Запасы»),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29.06.2018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145н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СГС «Долгосрочные договоры»),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15.11.2019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181н, 182н, 183н, 184н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соответственно СГС «Нематериальные активы», СГС «Затраты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заимствованиям», СГС «Совместная деятельность», СГС «Выплаты персоналу»),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30.06.2020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129н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СГС «Финансовые инструменты»), от 30.10.2020 № 254н (далее – СГС «Метод долевого участия»), от 16.12.2020 № 310н (далее – СГС «Биологические активы»).</w:t>
      </w:r>
    </w:p>
    <w:p w14:paraId="4D357751" w14:textId="77777777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части исполнения полномочий получателя бюджетных средств учреждение ведет учет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06.12.2010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162н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утверждении плана счетов бюджетного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Инструкции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его применению»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Инструкция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№ 162н).</w:t>
      </w:r>
    </w:p>
    <w:p w14:paraId="172F3964" w14:textId="77777777" w:rsidR="007B75EB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14:paraId="09B97870" w14:textId="77777777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Используемые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сокращения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6"/>
        <w:gridCol w:w="8128"/>
      </w:tblGrid>
      <w:tr w:rsidR="007B75EB" w14:paraId="7B7138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E22A0" w14:textId="77777777" w:rsidR="007B75EB" w:rsidRDefault="000330BB" w:rsidP="00AE2659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327F8" w14:textId="77777777" w:rsidR="007B75EB" w:rsidRDefault="000330BB" w:rsidP="00AE2659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B75EB" w14:paraId="1BA79C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AE7B4" w14:textId="77777777" w:rsidR="007B75EB" w:rsidRDefault="000330BB" w:rsidP="00AE2659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7C904" w14:textId="77777777" w:rsidR="007B75EB" w:rsidRDefault="000330BB" w:rsidP="00AE2659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Альфа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7B75EB" w:rsidRPr="009438BB" w14:paraId="75C652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B089B" w14:textId="77777777" w:rsidR="007B75EB" w:rsidRDefault="000330BB" w:rsidP="00AE265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F5E7B0" w14:textId="77777777" w:rsidR="007B75EB" w:rsidRPr="00521349" w:rsidRDefault="000330BB" w:rsidP="00AE2659">
            <w:pPr>
              <w:jc w:val="both"/>
              <w:rPr>
                <w:lang w:val="ru-RU"/>
              </w:rPr>
            </w:pP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1–17-е разряды номера счета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Рабочим планом счетов</w:t>
            </w:r>
          </w:p>
        </w:tc>
      </w:tr>
      <w:tr w:rsidR="007B75EB" w:rsidRPr="009438BB" w14:paraId="6B1E11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2A8A2" w14:textId="77777777" w:rsidR="007B75EB" w:rsidRDefault="000330BB" w:rsidP="00AE265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EC30EE" w14:textId="77777777" w:rsidR="007B75EB" w:rsidRPr="00521349" w:rsidRDefault="000330BB" w:rsidP="00AE2659">
            <w:pPr>
              <w:jc w:val="both"/>
              <w:rPr>
                <w:lang w:val="ru-RU"/>
              </w:rPr>
            </w:pP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того,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каком разряде номера счета бухучета стоит обозначение:</w:t>
            </w:r>
            <w:r w:rsidRPr="00521349">
              <w:rPr>
                <w:lang w:val="ru-RU"/>
              </w:rPr>
              <w:br/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18-й разряд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код вида финансового обеспечения (деятельности);</w:t>
            </w:r>
            <w:r w:rsidRPr="00521349">
              <w:rPr>
                <w:lang w:val="ru-RU"/>
              </w:rPr>
              <w:br/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26-й разряд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соответствующая подстатья КОСГУ</w:t>
            </w:r>
          </w:p>
        </w:tc>
      </w:tr>
    </w:tbl>
    <w:p w14:paraId="7B9BACD1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C4028BC" w14:textId="67B73B70" w:rsidR="007B75EB" w:rsidRPr="00251FCD" w:rsidRDefault="000330BB" w:rsidP="00AE2659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251FCD">
        <w:rPr>
          <w:b/>
          <w:bCs/>
          <w:color w:val="252525"/>
          <w:spacing w:val="-2"/>
          <w:sz w:val="28"/>
          <w:szCs w:val="28"/>
        </w:rPr>
        <w:t>I</w:t>
      </w:r>
      <w:r w:rsidRPr="00251FCD">
        <w:rPr>
          <w:b/>
          <w:bCs/>
          <w:color w:val="252525"/>
          <w:spacing w:val="-2"/>
          <w:sz w:val="28"/>
          <w:szCs w:val="28"/>
          <w:lang w:val="ru-RU"/>
        </w:rPr>
        <w:t>. Общие положения</w:t>
      </w:r>
    </w:p>
    <w:p w14:paraId="2467A657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1. Бухгалтерский учет ведет структурное подразделение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бухгалтерия, возглавляемая главным бухгалтером. Сотрудники бухгалтерии руководствуются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работе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бухгалтерии, должностными инструкциями.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ведение бухгалтерского учета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учреждении является главный бухгалтер.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402-ФЗ,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37651C9E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 Бухгалтерский учет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обособленных подразделениях учреждения, имеющих лицевые счета в территориальных органах Федерального казначейства, ведут бухгалтерии этих подразделений.</w:t>
      </w:r>
    </w:p>
    <w:p w14:paraId="3D07980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учреждении действуют постоянные комиссии:</w:t>
      </w:r>
    </w:p>
    <w:p w14:paraId="67608BC6" w14:textId="77777777" w:rsidR="007B75EB" w:rsidRPr="00521349" w:rsidRDefault="000330BB" w:rsidP="00AE265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(приложение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1);</w:t>
      </w:r>
    </w:p>
    <w:p w14:paraId="7DDF2A74" w14:textId="77777777" w:rsidR="007B75EB" w:rsidRDefault="000330BB" w:rsidP="00AE265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инвентаризационная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2);</w:t>
      </w:r>
    </w:p>
    <w:p w14:paraId="756CAA2F" w14:textId="77777777" w:rsidR="007B75EB" w:rsidRPr="00521349" w:rsidRDefault="000330BB" w:rsidP="00AE265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проверке показаний одометров автотранспорта (приложение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3);</w:t>
      </w:r>
    </w:p>
    <w:p w14:paraId="64C9CBA0" w14:textId="77777777" w:rsidR="007B75EB" w:rsidRPr="00521349" w:rsidRDefault="000330BB" w:rsidP="00AE265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комиссия для проведения внезапной ревизии кассы (приложение 4).</w:t>
      </w:r>
    </w:p>
    <w:p w14:paraId="2C95B16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Учреждение публикует основные положения учетной политики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путем размещения копий документов учетной политики.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14:paraId="05C2EAE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5. При внесении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учетную политику главный бухгалтер оценивает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движение его денежных средств,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основе своего профессионального суждения. Также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основе профессионального суждения оценивается существенность ошибок отчетного периода, выявленных после утверждения отчетности,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целях принятия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раскрытии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Пояснениях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существенных ошибках.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17, 20, 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14:paraId="008644C0" w14:textId="76D7CBB4" w:rsidR="007B75EB" w:rsidRPr="00251FCD" w:rsidRDefault="000330BB" w:rsidP="00AE2659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251FCD">
        <w:rPr>
          <w:b/>
          <w:bCs/>
          <w:color w:val="252525"/>
          <w:spacing w:val="-2"/>
          <w:sz w:val="28"/>
          <w:szCs w:val="28"/>
        </w:rPr>
        <w:t>II</w:t>
      </w:r>
      <w:r w:rsidRPr="00251FCD">
        <w:rPr>
          <w:b/>
          <w:bCs/>
          <w:color w:val="252525"/>
          <w:spacing w:val="-2"/>
          <w:sz w:val="28"/>
          <w:szCs w:val="28"/>
          <w:lang w:val="ru-RU"/>
        </w:rPr>
        <w:t xml:space="preserve">. Технология </w:t>
      </w:r>
      <w:r w:rsidRPr="00251FCD">
        <w:rPr>
          <w:b/>
          <w:bCs/>
          <w:color w:val="252525"/>
          <w:spacing w:val="-2"/>
          <w:sz w:val="28"/>
          <w:szCs w:val="28"/>
        </w:rPr>
        <w:t> </w:t>
      </w:r>
      <w:r w:rsidRPr="00251FCD">
        <w:rPr>
          <w:b/>
          <w:bCs/>
          <w:color w:val="252525"/>
          <w:spacing w:val="-2"/>
          <w:sz w:val="28"/>
          <w:szCs w:val="28"/>
          <w:lang w:val="ru-RU"/>
        </w:rPr>
        <w:t>составления, передачи документов для отражения в бухгалтерском учете</w:t>
      </w:r>
    </w:p>
    <w:p w14:paraId="3A083B2A" w14:textId="06F0727B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1. Бухгалтерский учет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электронном виде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применением программных продуктов </w:t>
      </w:r>
      <w:r w:rsidR="00251FCD">
        <w:rPr>
          <w:rFonts w:hAnsi="Times New Roman" w:cs="Times New Roman"/>
          <w:color w:val="000000"/>
          <w:sz w:val="24"/>
          <w:szCs w:val="24"/>
          <w:lang w:val="ru-RU"/>
        </w:rPr>
        <w:t xml:space="preserve">1С 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«Бухгалтерия», </w:t>
      </w:r>
      <w:r w:rsidR="00251FCD">
        <w:rPr>
          <w:rFonts w:hAnsi="Times New Roman" w:cs="Times New Roman"/>
          <w:color w:val="000000"/>
          <w:sz w:val="24"/>
          <w:szCs w:val="24"/>
          <w:lang w:val="ru-RU"/>
        </w:rPr>
        <w:t xml:space="preserve">1С 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«Зарплата»</w:t>
      </w:r>
      <w:r w:rsidR="00251FCD">
        <w:rPr>
          <w:rFonts w:hAnsi="Times New Roman" w:cs="Times New Roman"/>
          <w:color w:val="000000"/>
          <w:sz w:val="24"/>
          <w:szCs w:val="24"/>
          <w:lang w:val="ru-RU"/>
        </w:rPr>
        <w:t>, 1С «Школьное питание»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68D283B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телекоммуникационных каналов связи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электронной подписи бухгалтерия учреждения осуществляет электронный документооборот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следующим направлениям:</w:t>
      </w:r>
    </w:p>
    <w:p w14:paraId="6F12DC8A" w14:textId="55F906E3" w:rsidR="007B75EB" w:rsidRDefault="000330BB" w:rsidP="00AE265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система электронного документооборота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 органом Федерального казначейства;</w:t>
      </w:r>
    </w:p>
    <w:p w14:paraId="4D8A26FA" w14:textId="1D68E479" w:rsidR="00251FCD" w:rsidRPr="00521349" w:rsidRDefault="00251FCD" w:rsidP="00AE265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1FCD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система электронного документооборота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министерством финансов и налоговой политики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ННовосибирской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области;</w:t>
      </w:r>
    </w:p>
    <w:p w14:paraId="41A37FA9" w14:textId="77777777" w:rsidR="007B75EB" w:rsidRDefault="000330BB" w:rsidP="00AE265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передача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учредителю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8655508" w14:textId="77777777" w:rsidR="007B75EB" w:rsidRDefault="000330BB" w:rsidP="00AE265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передача отчетности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налогам, сборам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иным обязательным платежам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инспекцию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службы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27BD732" w14:textId="77777777" w:rsidR="007B75EB" w:rsidRPr="00521349" w:rsidRDefault="000330BB" w:rsidP="00AE265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передача отчетности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отделение Фонда пенсионного и социального страхования;</w:t>
      </w:r>
    </w:p>
    <w:p w14:paraId="03FB50FD" w14:textId="78843D9C" w:rsidR="007B75EB" w:rsidRDefault="000330BB" w:rsidP="00AE2659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деятельности учреждения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>
        <w:rPr>
          <w:rFonts w:hAnsi="Times New Roman" w:cs="Times New Roman"/>
          <w:color w:val="000000"/>
          <w:sz w:val="24"/>
          <w:szCs w:val="24"/>
        </w:rPr>
        <w:t>bus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gov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313F370" w14:textId="77777777" w:rsidR="00251FCD" w:rsidRPr="00251FCD" w:rsidRDefault="00251FCD" w:rsidP="00AE2659">
      <w:pPr>
        <w:numPr>
          <w:ilvl w:val="0"/>
          <w:numId w:val="3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1FCD">
        <w:rPr>
          <w:rFonts w:hAnsi="Times New Roman" w:cs="Times New Roman"/>
          <w:color w:val="000000"/>
          <w:sz w:val="24"/>
          <w:szCs w:val="24"/>
          <w:lang w:val="ru-RU"/>
        </w:rPr>
        <w:t>размещение закупок на официальном сайте zakupki.gov.ru, на электронной площадке РТС-тендер и др. электронных площадках;</w:t>
      </w:r>
    </w:p>
    <w:p w14:paraId="2F6EAFFC" w14:textId="77777777" w:rsidR="00251FCD" w:rsidRPr="00251FCD" w:rsidRDefault="00251FCD" w:rsidP="00AE2659">
      <w:pPr>
        <w:numPr>
          <w:ilvl w:val="0"/>
          <w:numId w:val="3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1FCD">
        <w:rPr>
          <w:rFonts w:hAnsi="Times New Roman" w:cs="Times New Roman"/>
          <w:color w:val="000000"/>
          <w:sz w:val="24"/>
          <w:szCs w:val="24"/>
          <w:lang w:val="ru-RU"/>
        </w:rPr>
        <w:t>размещение контрактов и документов исполнения отчетов по закупкам на официальном сайте zakupki.nso.ru.</w:t>
      </w:r>
    </w:p>
    <w:p w14:paraId="5C08CB4C" w14:textId="37FE4EA8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F722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документов бухгалтерского учета и их обмен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внутри учреждения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использованием бухгалтерской программы «1С: Бухгалтерия государственного учреждения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». Сдача бухгалтерской (финансовой) отчетности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F7220">
        <w:rPr>
          <w:rFonts w:hAnsi="Times New Roman" w:cs="Times New Roman"/>
          <w:color w:val="000000"/>
          <w:sz w:val="24"/>
          <w:szCs w:val="24"/>
          <w:lang w:val="ru-RU"/>
        </w:rPr>
        <w:t>СВОД-</w:t>
      </w:r>
      <w:r w:rsidR="008F7220">
        <w:rPr>
          <w:rFonts w:hAnsi="Times New Roman" w:cs="Times New Roman"/>
          <w:color w:val="000000"/>
          <w:sz w:val="24"/>
          <w:szCs w:val="24"/>
        </w:rPr>
        <w:t>WEB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586C069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Обмен финансовыми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 органом Федерального казначейства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системе удаленного финансового документооборота органов Федерального казначейства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СУФД-</w:t>
      </w:r>
      <w:r>
        <w:rPr>
          <w:rFonts w:hAnsi="Times New Roman" w:cs="Times New Roman"/>
          <w:color w:val="000000"/>
          <w:sz w:val="24"/>
          <w:szCs w:val="24"/>
        </w:rPr>
        <w:t>online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344A7FE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 приложения № 2 к СГС «Учетная политика, оценочные значения и ошибки».</w:t>
      </w:r>
    </w:p>
    <w:p w14:paraId="3BED816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Без надлежащего оформления первичных (сводных) учетных документов любые исправления (добавление новых записей)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электронных базах данных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допускаются.</w:t>
      </w:r>
    </w:p>
    <w:p w14:paraId="218A4D39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целях обеспечения сохранности электронных данных бухгалтерского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отчетности:</w:t>
      </w:r>
    </w:p>
    <w:p w14:paraId="7DD067D6" w14:textId="77777777" w:rsidR="007B75EB" w:rsidRPr="00521349" w:rsidRDefault="000330BB" w:rsidP="00AE2659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итогам квартала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отчетного года после сдачи отчетности производится запись копии базы данных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внешний носитель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флеш</w:t>
      </w:r>
      <w:proofErr w:type="spellEnd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-карту, которая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сейфе главного бухгалтера;</w:t>
      </w:r>
    </w:p>
    <w:p w14:paraId="3F2C7454" w14:textId="77777777" w:rsidR="007B75EB" w:rsidRPr="00521349" w:rsidRDefault="000330BB" w:rsidP="00AE2659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итогам каждого календарного месяца бухгалтерские регистры, сформированные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электронном виде, распечатываются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бумажный носитель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подшиваются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отдельные папки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хронологическом порядке.</w:t>
      </w:r>
    </w:p>
    <w:p w14:paraId="2777907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отчетности».</w:t>
      </w:r>
    </w:p>
    <w:p w14:paraId="30EDBF75" w14:textId="77777777" w:rsidR="007B75EB" w:rsidRPr="008F7220" w:rsidRDefault="000330BB" w:rsidP="00AE2659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8F7220">
        <w:rPr>
          <w:b/>
          <w:bCs/>
          <w:color w:val="252525"/>
          <w:spacing w:val="-2"/>
          <w:sz w:val="28"/>
          <w:szCs w:val="28"/>
        </w:rPr>
        <w:t>III</w:t>
      </w:r>
      <w:r w:rsidRPr="008F7220">
        <w:rPr>
          <w:b/>
          <w:bCs/>
          <w:color w:val="252525"/>
          <w:spacing w:val="-2"/>
          <w:sz w:val="28"/>
          <w:szCs w:val="28"/>
          <w:lang w:val="ru-RU"/>
        </w:rPr>
        <w:t>. Правила документооборота</w:t>
      </w:r>
    </w:p>
    <w:p w14:paraId="2BD6B503" w14:textId="61A995BE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1. 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передачи первичных учетных документов для отражения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 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графике документооборота (приложение </w:t>
      </w:r>
      <w:r w:rsidR="006B586C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 настоящей учетной политике).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отчетности», подпункт «д»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14:paraId="66EAEED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Первичные документы составляют и передают в бухгалтерию лица, ответственные за оформление факта хозяйственной жизни. Документы бухгалтерского учета передаются в срок, установленный в графике документооборота. Если в графике срок не установлен, документ бухгалтерского учета или иная информация передается в течение трех рабочих дней со дня оформления, но не позднее последнего рабочего дня месяца, в котором факт хозяйственной жизни произошел.</w:t>
      </w:r>
    </w:p>
    <w:p w14:paraId="5DD94ACD" w14:textId="2227293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При создании, обработке и передаче документов обеспечивается защита персональных данных в порядке, установленном </w:t>
      </w:r>
      <w:r w:rsidR="007D5551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7D5551" w:rsidRPr="007D5551">
        <w:rPr>
          <w:rFonts w:hAnsi="Times New Roman" w:cs="Times New Roman"/>
          <w:color w:val="000000"/>
          <w:sz w:val="24"/>
          <w:szCs w:val="24"/>
          <w:lang w:val="ru-RU"/>
        </w:rPr>
        <w:t>Федеральн</w:t>
      </w:r>
      <w:r w:rsidR="007D5551">
        <w:rPr>
          <w:rFonts w:hAnsi="Times New Roman" w:cs="Times New Roman"/>
          <w:color w:val="000000"/>
          <w:sz w:val="24"/>
          <w:szCs w:val="24"/>
          <w:lang w:val="ru-RU"/>
        </w:rPr>
        <w:t xml:space="preserve">ом </w:t>
      </w:r>
      <w:r w:rsidR="007D5551" w:rsidRPr="007D5551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="007D5551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7D5551" w:rsidRPr="007D5551">
        <w:rPr>
          <w:rFonts w:hAnsi="Times New Roman" w:cs="Times New Roman"/>
          <w:color w:val="000000"/>
          <w:sz w:val="24"/>
          <w:szCs w:val="24"/>
          <w:lang w:val="ru-RU"/>
        </w:rPr>
        <w:t xml:space="preserve"> "О персональных данных" от 27.07.2006 N 152-ФЗ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4178A1D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своевременное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сотрудники, составившие и подписавшие указанные документы.</w:t>
      </w:r>
    </w:p>
    <w:p w14:paraId="461A6D1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1, подпункты «г», «ж» пункта 6 приложения № 2 к СГС «Учетная политика, оценочные значения и ошибки».</w:t>
      </w:r>
    </w:p>
    <w:p w14:paraId="7ED84DF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3. При проведении хозяйственных операций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используются унифицированные документы. 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для оформления хозяйственных операций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предусмотрены унифицированные документы, используются:</w:t>
      </w:r>
    </w:p>
    <w:p w14:paraId="4B330C0A" w14:textId="77777777" w:rsidR="007B75EB" w:rsidRPr="00521349" w:rsidRDefault="000330BB" w:rsidP="00AE2659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разработанные формы, которые приведены в приложении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5;</w:t>
      </w:r>
    </w:p>
    <w:p w14:paraId="0061AE48" w14:textId="77777777" w:rsidR="007B75EB" w:rsidRPr="00521349" w:rsidRDefault="000330BB" w:rsidP="00AE2659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унифицированные формы, дополненные необходимыми реквизитами.</w:t>
      </w:r>
    </w:p>
    <w:p w14:paraId="3E67C10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пункт 11 Инструкции к Единому плану счетов № 157н,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пункты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25–26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отчетности», подпункт «г»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ошибки», подпункт «а» пункта 6 приложения № 2 к данному стандарту.</w:t>
      </w:r>
    </w:p>
    <w:p w14:paraId="2D65A86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4. Для отражения в бухгалтерском учете принимаются документы, которые проверены сотрудниками бухгалтерии в соответствии с положением о внутреннем финансовом контроле (приложение 11).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Документы, оформленные с нарушением, бухгалтерия к учету не принимает.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 Инструкции к Единому плану счетов № 157н, пункт 23 СГС «Концептуальные основы бухучета и отчетности», подпункт «з» пункты 1, 6 приложения № 2 к СГС «Учетная политика, оценочные значения и ошибки».</w:t>
      </w:r>
    </w:p>
    <w:p w14:paraId="6E78E556" w14:textId="77777777" w:rsidR="00A72940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5. Право подписи учетных документов предоставлено </w:t>
      </w:r>
      <w:r w:rsidR="00A72940">
        <w:rPr>
          <w:rFonts w:hAnsi="Times New Roman" w:cs="Times New Roman"/>
          <w:color w:val="000000"/>
          <w:sz w:val="24"/>
          <w:szCs w:val="24"/>
          <w:lang w:val="ru-RU"/>
        </w:rPr>
        <w:t>должностным лицам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, перечисленные в приложении 6. </w:t>
      </w:r>
    </w:p>
    <w:p w14:paraId="2FF949E3" w14:textId="1CFB4453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157н, пункт 8 приложения № 2 к СГС «Учетная политика, оценочные значения и ошибки».</w:t>
      </w:r>
    </w:p>
    <w:p w14:paraId="0994493C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6. Допускается оформление одного первичного учетного документа при осуществлении нескольких взаимосвязанных между собой фактов хозяйственной жизни – по учету имущества.</w:t>
      </w:r>
    </w:p>
    <w:p w14:paraId="0488FEF9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Одним первичным документом оформляется совокупность следующих фактов хозяйственной жизни:</w:t>
      </w:r>
    </w:p>
    <w:p w14:paraId="16AA38DA" w14:textId="6EC24A0F" w:rsidR="007B75EB" w:rsidRPr="00521349" w:rsidRDefault="000330BB" w:rsidP="00AE2659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начисление стипендии – Ведомостью начисления стипендии;</w:t>
      </w:r>
    </w:p>
    <w:p w14:paraId="1B53C4FC" w14:textId="1DCA238B" w:rsidR="007B75EB" w:rsidRPr="00521349" w:rsidRDefault="00CC0D3F" w:rsidP="00AE2659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начисление заработной платы – Ведомостью начисления заработной платы</w:t>
      </w:r>
    </w:p>
    <w:p w14:paraId="77B8BD7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10 приложения № 2 к СГС «Учетная политика, оценочные значения и ошибки».</w:t>
      </w:r>
    </w:p>
    <w:p w14:paraId="0548F70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Все документы бухгалтерского учета формируются на русском языке. При поступлении документов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иностранном языке построчный перевод таких документов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русский язык осуществляется сотрудником учреждения. Переводы составляются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отдельном документе, заверяются подписью сотрудника, составившего перевод,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прикладываются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случае невозможности перевода документа привлекается профессиональный переводчик. Перевод денежных (финансовых) документов заверяется нотариусом.</w:t>
      </w:r>
    </w:p>
    <w:p w14:paraId="5B3A03B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Если документы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иностранном языке составлены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типовой форме (идентичны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количеству граф,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названию, расшифровке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отличаются только суммой),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отношении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постоянных показателей достаточно однократного перевода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русский язык. Впоследствии переводить нужно только изменяющиеся показатели данного первичного документа.</w:t>
      </w:r>
    </w:p>
    <w:p w14:paraId="5BAC5499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отчетности», пункт 7 приложения № 2 к СГС «Учетная политика, оценочные значения и ошибки».</w:t>
      </w:r>
    </w:p>
    <w:p w14:paraId="7D364D5E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8. В каждом первичном документе при создании указывается дата создания. Порядковый номер документа указывается при необходимости – если нумерация предусмотрена формой документа.</w:t>
      </w:r>
    </w:p>
    <w:p w14:paraId="2742FC8C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 дата составления первичного документа или дата его подписания отличается от даты (периода) совершения факта хозяйственной жизни, в составе обязательных реквизитов такого документа отражается дата или период совершения факта хозяйственной жизни.</w:t>
      </w:r>
    </w:p>
    <w:p w14:paraId="4FDF41D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Если в первичный учетный документ включены реквизиты из другого документа-основания, в первичном документе указывается информация, позволяющая идентифицировать соответствующий документ-основание.</w:t>
      </w:r>
    </w:p>
    <w:p w14:paraId="42ED39F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7 приложения № 2 к СГС «Учетная политика, оценочные значения и ошибки».</w:t>
      </w:r>
    </w:p>
    <w:p w14:paraId="21D63577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9.Формирование электронных регистров бухгалтерского учета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следующем порядке:</w:t>
      </w:r>
    </w:p>
    <w:p w14:paraId="31CDE38F" w14:textId="77777777" w:rsidR="007B75EB" w:rsidRPr="00521349" w:rsidRDefault="000330BB" w:rsidP="00AE265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регистрах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хронологическом порядке систематизируются первичные (сводные) учетные документы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датам совершения операций, дате принятия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учету первичного документа;</w:t>
      </w:r>
    </w:p>
    <w:p w14:paraId="429FA9CF" w14:textId="77777777" w:rsidR="007B75EB" w:rsidRPr="00521349" w:rsidRDefault="000330BB" w:rsidP="00AE265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Журнал операций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0509213) по всем забалансовым счетам формируется ежемесячно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случае,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отчетном месяце были обороты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счету;</w:t>
      </w:r>
    </w:p>
    <w:p w14:paraId="02424145" w14:textId="77777777" w:rsidR="007B75EB" w:rsidRPr="00521349" w:rsidRDefault="000330BB" w:rsidP="00AE265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журнал регистрации приходных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расходных ордеров составляется ежемесячно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последний рабочий день месяца;</w:t>
      </w:r>
    </w:p>
    <w:p w14:paraId="42CEAA17" w14:textId="77777777" w:rsidR="007B75EB" w:rsidRPr="00521349" w:rsidRDefault="000330BB" w:rsidP="00AE265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расходные кассовые ордера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статусом «подписан» аннулируются, если кассовая операция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проведена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дней, включая день оформления ордера;</w:t>
      </w:r>
    </w:p>
    <w:p w14:paraId="0D600CC7" w14:textId="77777777" w:rsidR="007B75EB" w:rsidRPr="00521349" w:rsidRDefault="000330BB" w:rsidP="00AE265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инвентарная карточка учета основных средств оформляется при принятии объекта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мере внесения изменений (данных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переоценке, модернизации, реконструкции, консервации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пр.)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 выбытии. При отсутствии указанных событий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ежегодно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последний рабочий день года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сведениями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начисленной амортизации;</w:t>
      </w:r>
    </w:p>
    <w:p w14:paraId="38D6DF4C" w14:textId="77777777" w:rsidR="007B75EB" w:rsidRPr="00521349" w:rsidRDefault="000330BB" w:rsidP="00AE265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инвентарная карточка группового учета основных средств оформляется при принятии объектов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мере внесения изменений (данных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переоценке, модернизации, реконструкции, консервации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пр.)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 выбытии;</w:t>
      </w:r>
    </w:p>
    <w:p w14:paraId="26413882" w14:textId="77777777" w:rsidR="007B75EB" w:rsidRPr="00521349" w:rsidRDefault="000330BB" w:rsidP="00AE265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опись инвентарных карточек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учету основных средств, инвентарный список основных средств, реестр карточек заполняются ежегодно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последний день года;</w:t>
      </w:r>
    </w:p>
    <w:p w14:paraId="2F219B29" w14:textId="77777777" w:rsidR="007B75EB" w:rsidRPr="00521349" w:rsidRDefault="000330BB" w:rsidP="00AE265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книга учета бланков строгой отчетности, книга аналитического учета депонированной зарплаты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стипендий заполняются ежемесячно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последний день месяца;</w:t>
      </w:r>
    </w:p>
    <w:p w14:paraId="374A35C2" w14:textId="77777777" w:rsidR="007B75EB" w:rsidRPr="00521349" w:rsidRDefault="000330BB" w:rsidP="00AE265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журналы операций, главная книга заполняются ежемесячно;</w:t>
      </w:r>
    </w:p>
    <w:p w14:paraId="34FD205B" w14:textId="77777777" w:rsidR="007B75EB" w:rsidRPr="00521349" w:rsidRDefault="000330BB" w:rsidP="00AE2659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другие регистры,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указанные выше, заполняются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мере необходимости, если иное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установлено законодательством РФ.</w:t>
      </w:r>
    </w:p>
    <w:p w14:paraId="6DCF047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11, 167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157н, Методические указания, утвержденные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52н.</w:t>
      </w:r>
    </w:p>
    <w:p w14:paraId="39EB5F6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Учетные регистры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операциям, указанным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>
        <w:rPr>
          <w:rFonts w:hAnsi="Times New Roman" w:cs="Times New Roman"/>
          <w:color w:val="000000"/>
          <w:sz w:val="24"/>
          <w:szCs w:val="24"/>
        </w:rPr>
        <w:t> IV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настоящей учетной политики, составляются отдельно.</w:t>
      </w:r>
    </w:p>
    <w:p w14:paraId="4E3AABF8" w14:textId="77777777" w:rsidR="002C4744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10. Журнал операций расчетов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оплате труда, денежному довольствию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стипендиям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0504071) ведется раздельно</w:t>
      </w:r>
      <w:r w:rsidR="002C4744">
        <w:rPr>
          <w:rFonts w:hAnsi="Times New Roman" w:cs="Times New Roman"/>
          <w:color w:val="000000"/>
          <w:sz w:val="24"/>
          <w:szCs w:val="24"/>
          <w:lang w:val="ru-RU"/>
        </w:rPr>
        <w:t xml:space="preserve"> по счетам</w:t>
      </w:r>
      <w:r w:rsidR="00AA12C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214D30D2" w14:textId="3CCD0C1B" w:rsidR="002C4744" w:rsidRDefault="002C4744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* КБК Х.302.11.000, «Расчеты по заработной плате», </w:t>
      </w:r>
      <w:r w:rsidRPr="002C4744">
        <w:rPr>
          <w:rFonts w:hAnsi="Times New Roman" w:cs="Times New Roman"/>
          <w:color w:val="000000"/>
          <w:sz w:val="24"/>
          <w:szCs w:val="24"/>
          <w:lang w:val="ru-RU"/>
        </w:rPr>
        <w:t>Х.302.13.000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«Расчеты по начислениям на выплаты по оплате труда»;</w:t>
      </w:r>
    </w:p>
    <w:p w14:paraId="21564865" w14:textId="1863DE92" w:rsidR="002C4744" w:rsidRDefault="002C4744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*</w:t>
      </w:r>
      <w:r w:rsidRPr="002C4744">
        <w:rPr>
          <w:lang w:val="ru-RU"/>
        </w:rPr>
        <w:t xml:space="preserve"> </w:t>
      </w:r>
      <w:r w:rsidRPr="002C4744">
        <w:rPr>
          <w:rFonts w:hAnsi="Times New Roman" w:cs="Times New Roman"/>
          <w:color w:val="000000"/>
          <w:sz w:val="24"/>
          <w:szCs w:val="24"/>
          <w:lang w:val="ru-RU"/>
        </w:rPr>
        <w:t>КБК Х.302.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96</w:t>
      </w:r>
      <w:r w:rsidRPr="002C4744">
        <w:rPr>
          <w:rFonts w:hAnsi="Times New Roman" w:cs="Times New Roman"/>
          <w:color w:val="000000"/>
          <w:sz w:val="24"/>
          <w:szCs w:val="24"/>
          <w:lang w:val="ru-RU"/>
        </w:rPr>
        <w:t>.000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«расчеты по иным выплатам текущего характера физическим лицам»</w:t>
      </w:r>
    </w:p>
    <w:p w14:paraId="78E2516A" w14:textId="0605A30F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257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1D5A3ED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11. Журналам операций присваиваются номера согласно приложению 7.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операциям, указанным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>
        <w:rPr>
          <w:rFonts w:hAnsi="Times New Roman" w:cs="Times New Roman"/>
          <w:color w:val="000000"/>
          <w:sz w:val="24"/>
          <w:szCs w:val="24"/>
        </w:rPr>
        <w:t> IV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настоящей учетной политики, журналы операций ведутся отдельно. Журналы операций подписываются главным бухгалтером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бухгалтером, составившим журнал операций.</w:t>
      </w:r>
    </w:p>
    <w:p w14:paraId="2A2A080A" w14:textId="4FD86623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Журналы операций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0504071) ведутся раздельно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A12C8">
        <w:rPr>
          <w:rFonts w:hAnsi="Times New Roman" w:cs="Times New Roman"/>
          <w:color w:val="000000"/>
          <w:sz w:val="24"/>
          <w:szCs w:val="24"/>
          <w:lang w:val="ru-RU"/>
        </w:rPr>
        <w:t>лицевым счетам (журнал № 2)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. Журналы формируются ежемесячно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последний день месяца.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журналам прилагаются первичные учетные документы согласно приложению 8.</w:t>
      </w:r>
    </w:p>
    <w:p w14:paraId="29832F1E" w14:textId="77777777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 Документы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бухгалтерского учета составляются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форме электронного документа, подписанного квалифицированной электронной подписью.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Исключение – оформление документов в структурных подразделениях, в которых нет компьютеров, программных средств или интернета, необходимых для оформления электронных документов.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случаях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8B35051" w14:textId="77777777" w:rsidR="007B75EB" w:rsidRPr="00521349" w:rsidRDefault="000330BB" w:rsidP="00AE2659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заверен собственноручной подписью;</w:t>
      </w:r>
    </w:p>
    <w:p w14:paraId="021CF2AB" w14:textId="77777777" w:rsidR="007B75EB" w:rsidRDefault="000330BB" w:rsidP="00AE2659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автоматически – на компьютере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посредством формирования электронного образа бумажного документа, содержащего обязательные реквизиты, предусмотренные формой документа.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Далее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распечатывается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собственноручного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подписывается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бумажном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носителе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B96494A" w14:textId="39481FF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Для передачи в бухгалтерию изготавливаются документ</w:t>
      </w:r>
      <w:r w:rsidR="00AA12C8">
        <w:rPr>
          <w:rFonts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 собственноручными подписями – бумажных или автоматически сформированных</w:t>
      </w:r>
    </w:p>
    <w:p w14:paraId="3F86541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10, 12 приложения № 2 к СГС «Учетная политика, оценочные значения и ошибки».</w:t>
      </w:r>
    </w:p>
    <w:p w14:paraId="1F547CF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13. По требованию контролирующих ведомств первичные документы представляются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электронном виде. При невозможности ведомства получить документ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электронном виде копии электронных первичных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регистров бухгалтерского учета распечатываются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заверяются руководителем собственноручной подписью.</w:t>
      </w:r>
    </w:p>
    <w:p w14:paraId="074A4F8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 заверении одной страницы электронного документа (регистра) проставляется штамп «Копия электронного документа верна», должность заверившего лица, собственноручная подпись, расшифровка подписи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дата заверения.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 заверении многостраничного документа заверяется копия каждого листа.</w:t>
      </w:r>
    </w:p>
    <w:p w14:paraId="48D9619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402-ФЗ,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отчетности», Методические указания, утвержденные приказом Минфина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30.03.2015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52н, статья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06.04.2011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63-ФЗ.</w:t>
      </w:r>
    </w:p>
    <w:p w14:paraId="56824B4D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C4744">
        <w:rPr>
          <w:rFonts w:hAnsi="Times New Roman" w:cs="Times New Roman"/>
          <w:color w:val="000000"/>
          <w:sz w:val="24"/>
          <w:szCs w:val="24"/>
          <w:lang w:val="ru-RU"/>
        </w:rPr>
        <w:t>14.</w:t>
      </w:r>
      <w:r w:rsidRPr="002C4744">
        <w:rPr>
          <w:rFonts w:hAnsi="Times New Roman" w:cs="Times New Roman"/>
          <w:color w:val="000000"/>
          <w:sz w:val="24"/>
          <w:szCs w:val="24"/>
        </w:rPr>
        <w:t> </w:t>
      </w:r>
      <w:r w:rsidRPr="002C4744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Электронные документы, подписанные квалифицированной электронной подписью, хранятся в электронном виде на съемных носителях информации в соответствии с порядком учета и хранения съемных носителей информации. При этом ведется журнал учета и движения электронных носителей. Журнал должен быть пронумерован, прошнурован и скреплен печатью </w:t>
      </w:r>
      <w:r w:rsidRPr="002C47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учреждения. Ведение и хранение журнала возлагается приказом руководителя на ответственного сотрудника учреждения.</w:t>
      </w:r>
      <w:r w:rsidRPr="002C4744">
        <w:rPr>
          <w:lang w:val="ru-RU"/>
        </w:rPr>
        <w:br/>
      </w:r>
      <w:r w:rsidRPr="002C4744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 СГС «Концептуальные основы бухучета и отчетности», пункт 14 Инструкции к Единому плану счетов № 157н.</w:t>
      </w:r>
    </w:p>
    <w:p w14:paraId="5F8FBA90" w14:textId="7B6C47A8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15. При необходимости изготовления бумажных копий электронных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регистров бухгалтерского учета бумажные копии заверяются штампом, который проставляется автоматически при распечатке документа: «Документ подписан электронной подписью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системе электронного документооборота</w:t>
      </w:r>
      <w:r w:rsidR="002C47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ГБ</w:t>
      </w:r>
      <w:r w:rsidR="002C474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У </w:t>
      </w:r>
      <w:r w:rsidR="002C4744">
        <w:rPr>
          <w:rFonts w:hAnsi="Times New Roman" w:cs="Times New Roman"/>
          <w:color w:val="000000"/>
          <w:sz w:val="24"/>
          <w:szCs w:val="24"/>
          <w:lang w:val="ru-RU"/>
        </w:rPr>
        <w:t xml:space="preserve">НСО </w:t>
      </w:r>
      <w:r w:rsidR="002C4744" w:rsidRPr="002C4744">
        <w:rPr>
          <w:rFonts w:hAnsi="Times New Roman" w:cs="Times New Roman"/>
          <w:color w:val="000000"/>
          <w:sz w:val="24"/>
          <w:szCs w:val="24"/>
          <w:lang w:val="ru-RU"/>
        </w:rPr>
        <w:t>«Новосибирский центр профессионального обучения № 2 им. Героя России Ю.М. Наумова»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указанием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сертификате ЭП — кому выдан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срок действия. Дополнительно сотрудник бухгалтерии,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обработку документа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ведение регистра, ставит надпись «Копия верна», дату распечатки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свою подпись.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отчетности».</w:t>
      </w:r>
    </w:p>
    <w:p w14:paraId="27F50E3D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деятельности учреждения используются следующие бланки строгой отчетности:</w:t>
      </w:r>
    </w:p>
    <w:p w14:paraId="7F301186" w14:textId="77777777" w:rsidR="007B75EB" w:rsidRPr="00521349" w:rsidRDefault="000330BB" w:rsidP="00AE265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бланки трудовых книжек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вкладышей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ним;</w:t>
      </w:r>
    </w:p>
    <w:p w14:paraId="721D39F0" w14:textId="0405E727" w:rsidR="007B75EB" w:rsidRPr="00521349" w:rsidRDefault="000330BB" w:rsidP="00AE2659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бланки свидетельств;</w:t>
      </w:r>
    </w:p>
    <w:p w14:paraId="66449A8E" w14:textId="4D00637F" w:rsidR="007B75EB" w:rsidRDefault="002C4744" w:rsidP="00AE2659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исполнительные листы</w:t>
      </w:r>
    </w:p>
    <w:p w14:paraId="70EA28D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 бланков ведется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стоимости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приобретения.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337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622E2948" w14:textId="35A572AA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Бланки строгой отчетности хранятся в металлических шкафах и (или) сейфах в </w:t>
      </w:r>
      <w:r w:rsidR="002C4744">
        <w:rPr>
          <w:rFonts w:hAnsi="Times New Roman" w:cs="Times New Roman"/>
          <w:color w:val="000000"/>
          <w:sz w:val="24"/>
          <w:szCs w:val="24"/>
          <w:lang w:val="ru-RU"/>
        </w:rPr>
        <w:t>бухгалтерии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учреждения. </w:t>
      </w:r>
    </w:p>
    <w:p w14:paraId="1FF2933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Списание бланков строгой отчетности с забалансового счета 03 «Бланки строгой отчетности» осуществляется по Акту о списании бланков строгой отчетности (ф. 0510461) в следующих случаях:</w:t>
      </w:r>
    </w:p>
    <w:p w14:paraId="38055EB9" w14:textId="2F952DBB" w:rsidR="007B75EB" w:rsidRPr="00521349" w:rsidRDefault="000330BB" w:rsidP="00AE265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ответственный сотрудник оформил бланк строгой отчетности</w:t>
      </w:r>
      <w:r w:rsidR="002C4744">
        <w:rPr>
          <w:rFonts w:hAnsi="Times New Roman" w:cs="Times New Roman"/>
          <w:color w:val="000000"/>
          <w:sz w:val="24"/>
          <w:szCs w:val="24"/>
          <w:lang w:val="ru-RU"/>
        </w:rPr>
        <w:t>, выдал сотруднику, ответственному за заполнение свидетельств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10FA138" w14:textId="77777777" w:rsidR="007B75EB" w:rsidRPr="00521349" w:rsidRDefault="000330BB" w:rsidP="00AE2659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выявлена порча, хищение или недостача;</w:t>
      </w:r>
    </w:p>
    <w:p w14:paraId="0FA8BC29" w14:textId="77777777" w:rsidR="007B75EB" w:rsidRPr="00521349" w:rsidRDefault="000330BB" w:rsidP="00AE2659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принято решение о списании бланков строгой отчетности, которые признаны недействительными в связи с изменением законодательства.</w:t>
      </w:r>
    </w:p>
    <w:p w14:paraId="57472A1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17. Перечень должностей сотрудников,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учет, 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выдачу бланков строгой отчетности, приведен в приложении 9.</w:t>
      </w:r>
    </w:p>
    <w:p w14:paraId="6025985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18. Особенности применения первичных документов:</w:t>
      </w:r>
    </w:p>
    <w:p w14:paraId="1D52AE28" w14:textId="3D0159A2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18.1. При ремонте нового оборудования, неисправность которого была выявлена при монтаже, составляется 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выявленных дефектах оборудования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форме № ОС-16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0306008).</w:t>
      </w:r>
    </w:p>
    <w:p w14:paraId="77D88011" w14:textId="08E71DBE" w:rsidR="00B758CD" w:rsidRPr="00521349" w:rsidRDefault="00B758CD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58CD">
        <w:rPr>
          <w:rFonts w:hAnsi="Times New Roman" w:cs="Times New Roman"/>
          <w:color w:val="000000"/>
          <w:sz w:val="24"/>
          <w:szCs w:val="24"/>
          <w:lang w:val="ru-RU"/>
        </w:rPr>
        <w:t>При приобретении и реализации основных средств, нематериальных и непроизведенных активов составляется Акт о приеме-передаче объектов нефинансовых активов (ф. 0504101)</w:t>
      </w:r>
    </w:p>
    <w:p w14:paraId="07EFF8D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18.2. В Табеле учета использования рабочего времени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0504421) регистрируются случаи отклонений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нормального использования рабочего времени, установленного правилами трудового распорядка.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графах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отражаются итоговые данные неявок.</w:t>
      </w:r>
    </w:p>
    <w:p w14:paraId="1C2B294D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Табель учета использования рабочего времени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0504421) дополнен условными обозначениями.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41"/>
        <w:gridCol w:w="661"/>
      </w:tblGrid>
      <w:tr w:rsidR="007B75EB" w14:paraId="2626D0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C41D8" w14:textId="77777777" w:rsidR="007B75EB" w:rsidRDefault="000330BB" w:rsidP="00AE2659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6D144" w14:textId="77777777" w:rsidR="007B75EB" w:rsidRDefault="000330BB" w:rsidP="00AE2659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  <w:proofErr w:type="spellEnd"/>
          </w:p>
        </w:tc>
      </w:tr>
      <w:tr w:rsidR="007B75EB" w14:paraId="54FDCF4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404CE" w14:textId="77777777" w:rsidR="007B75EB" w:rsidRDefault="000330BB" w:rsidP="00AE2659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оплачиваемые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93332" w14:textId="77777777" w:rsidR="007B75EB" w:rsidRDefault="000330BB" w:rsidP="00AE265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7B75EB" w14:paraId="7A9494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55632" w14:textId="77777777" w:rsidR="007B75EB" w:rsidRDefault="000330BB" w:rsidP="00AE2659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Заключение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стражу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8849E" w14:textId="77777777" w:rsidR="007B75EB" w:rsidRDefault="000330BB" w:rsidP="00AE265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ЗС</w:t>
            </w:r>
          </w:p>
        </w:tc>
      </w:tr>
      <w:tr w:rsidR="007B75EB" w14:paraId="4ADDB2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01A2D" w14:textId="77777777" w:rsidR="007B75EB" w:rsidRPr="00521349" w:rsidRDefault="000330BB" w:rsidP="00AE2659">
            <w:pPr>
              <w:jc w:val="both"/>
              <w:rPr>
                <w:lang w:val="ru-RU"/>
              </w:rPr>
            </w:pP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 вахты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обратно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90264" w14:textId="77777777" w:rsidR="007B75EB" w:rsidRDefault="000330BB" w:rsidP="00AE265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ДП</w:t>
            </w:r>
          </w:p>
        </w:tc>
      </w:tr>
      <w:tr w:rsidR="007B75EB" w14:paraId="02F445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17F815" w14:textId="77777777" w:rsidR="007B75EB" w:rsidRPr="00521349" w:rsidRDefault="000330BB" w:rsidP="00AE265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Дополнительный оплачиваемый выходной день для прохождения диспансеризации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51931" w14:textId="77777777" w:rsidR="007B75EB" w:rsidRDefault="000330BB" w:rsidP="00AE265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7B75EB" w14:paraId="69F130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31593" w14:textId="77777777" w:rsidR="007B75EB" w:rsidRDefault="000330BB" w:rsidP="00AE2659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Нерабочий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оплачиваемый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2FA59D" w14:textId="77777777" w:rsidR="007B75EB" w:rsidRDefault="000330BB" w:rsidP="00AE265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НОД</w:t>
            </w:r>
          </w:p>
        </w:tc>
      </w:tr>
      <w:tr w:rsidR="007B75EB" w14:paraId="1F55D9B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D14A3E" w14:textId="77777777" w:rsidR="007B75EB" w:rsidRPr="00521349" w:rsidRDefault="000330BB" w:rsidP="00AE2659">
            <w:pPr>
              <w:jc w:val="both"/>
              <w:rPr>
                <w:lang w:val="ru-RU"/>
              </w:rPr>
            </w:pP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вакцинацию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сохранением заработной 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A12F3" w14:textId="77777777" w:rsidR="007B75EB" w:rsidRDefault="000330BB" w:rsidP="00AE265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ВВ</w:t>
            </w:r>
          </w:p>
        </w:tc>
      </w:tr>
      <w:tr w:rsidR="007B75EB" w14:paraId="45D041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EB286" w14:textId="77777777" w:rsidR="007B75EB" w:rsidRPr="00521349" w:rsidRDefault="000330BB" w:rsidP="00AE2659">
            <w:pPr>
              <w:jc w:val="both"/>
              <w:rPr>
                <w:lang w:val="ru-RU"/>
              </w:rPr>
            </w:pP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Приостановка действия трудового договора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2134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мобилизацией сотрудника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63A57B" w14:textId="77777777" w:rsidR="007B75EB" w:rsidRDefault="000330BB" w:rsidP="00AE265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ПД</w:t>
            </w:r>
          </w:p>
        </w:tc>
      </w:tr>
      <w:tr w:rsidR="007B75EB" w14:paraId="64194B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20D75" w14:textId="77777777" w:rsidR="007B75EB" w:rsidRDefault="000330BB" w:rsidP="00AE265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B3125" w14:textId="77777777" w:rsidR="007B75EB" w:rsidRDefault="007B75EB" w:rsidP="00AE265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5F5B3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Расширено применение буквенного кода «Г»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«Выполнение государственных обязанностей»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для случаев выполнения сотрудниками общественных обязанностей (например, для регистрации дней медицинского освидетельствования перед сдачей крови, дней сдачи крови, дней, когда сотрудник отсутствовал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вызову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военкомат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военные сборы,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вызову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суд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другие госорганы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качестве свидетеля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пр.).</w:t>
      </w:r>
    </w:p>
    <w:p w14:paraId="1A3B8F32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18.3. Расчеты по заработной плате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другим выплатам оформляются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Расчетной ведомости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0504402)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Платежной ведомости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0504403).</w:t>
      </w:r>
    </w:p>
    <w:p w14:paraId="79F143C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18.4. При временном переводе работников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удаленный режим работы обмен документами, которые оформляются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бумажном виде, разрешается осуществлять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электронной почте посредством скан-копий.</w:t>
      </w:r>
    </w:p>
    <w:p w14:paraId="37C3437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Скан-копия первичного документа изготавливается сотрудником,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факт хозяйственной жизни,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сроки, которые установлены графиком документооборота. Скан-копия направляется сотруднику, уполномоченному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согласование,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графиком документооборота. Согласованием считается возврат электронного письма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получателя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отправителю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скан-копией подписанного документа.</w:t>
      </w:r>
    </w:p>
    <w:p w14:paraId="58FF784E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После окончания режима удаленной работы первичные документы, оформленные посредством обмена скан-копий, распечатываются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подписываются собственноручной подписью ответственных лиц.</w:t>
      </w:r>
    </w:p>
    <w:p w14:paraId="5BB726E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18.5. Учреждение применяет путевой лист, форма которого утверждена в приложении 5 к учетной политике. Путевые листы регистрируются в бумажном журнале учета движения путевых листов, который учреждение ведет по унифицированной форме № 8 (утв. постановлением Госкомстата от 28.11.1997 № 78). Нумерация путевых листов ведется в простом 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хронологическом порядке, начиная с 1 января каждого следующего года.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Федеральный закон от 06.03.2022 № 39-ФЗ.</w:t>
      </w:r>
    </w:p>
    <w:p w14:paraId="1C5C01E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Информация о лицензии на медицинский осмотр в сведениях о медосмотре не указывается.</w:t>
      </w:r>
    </w:p>
    <w:p w14:paraId="10C0AA52" w14:textId="77777777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Путевой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лист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A52CB41" w14:textId="77777777" w:rsidR="007B75EB" w:rsidRPr="00521349" w:rsidRDefault="000330BB" w:rsidP="00AE265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 один день – при коротких рейсах или перевозках в рамках одного дня;</w:t>
      </w:r>
    </w:p>
    <w:p w14:paraId="654C50AE" w14:textId="77777777" w:rsidR="007B75EB" w:rsidRPr="00521349" w:rsidRDefault="000330BB" w:rsidP="00AE2659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длительность рейса – для регулярных перевозок – если срок рейса превышает один день;</w:t>
      </w:r>
    </w:p>
    <w:p w14:paraId="3BC01BC5" w14:textId="77777777" w:rsidR="007B75EB" w:rsidRPr="00521349" w:rsidRDefault="000330BB" w:rsidP="00AE2659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период – месяц или неделю – для нерегулярных перевозок независимо от продолжительности рейса.</w:t>
      </w:r>
    </w:p>
    <w:p w14:paraId="53F6385F" w14:textId="00050CBA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учреждение может оформить два путевых листа на один автомобиль, если в рейс отправляют двух водителей – по одному путевому листу на каждого водителя. Решение о количестве путевых листов и сроке их действия принимает </w:t>
      </w:r>
      <w:r w:rsidR="00B758CD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DD6C4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9 приложения № 2 к СГС «Учетная политика, оценочные значения и ошибки».</w:t>
      </w:r>
    </w:p>
    <w:p w14:paraId="748EC7FC" w14:textId="488E34CA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19. Сотрудник,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оформление расчетных листков, </w:t>
      </w:r>
      <w:r w:rsidR="00B758CD">
        <w:rPr>
          <w:rFonts w:hAnsi="Times New Roman" w:cs="Times New Roman"/>
          <w:color w:val="000000"/>
          <w:sz w:val="24"/>
          <w:szCs w:val="24"/>
          <w:lang w:val="ru-RU"/>
        </w:rPr>
        <w:t xml:space="preserve">выдает каждому сотруднику расчетный листок лично в руки или 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высылает сотруднику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его корпоративную электронную почту расчетный листок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день выдачи зарплаты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вторую половину месяца.</w:t>
      </w:r>
    </w:p>
    <w:p w14:paraId="249B0E9A" w14:textId="77777777" w:rsidR="007B75EB" w:rsidRPr="00B758CD" w:rsidRDefault="000330BB" w:rsidP="00AE2659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B758CD">
        <w:rPr>
          <w:b/>
          <w:bCs/>
          <w:color w:val="252525"/>
          <w:spacing w:val="-2"/>
          <w:sz w:val="28"/>
          <w:szCs w:val="28"/>
        </w:rPr>
        <w:t>IV</w:t>
      </w:r>
      <w:r w:rsidRPr="00B758CD">
        <w:rPr>
          <w:b/>
          <w:bCs/>
          <w:color w:val="252525"/>
          <w:spacing w:val="-2"/>
          <w:sz w:val="28"/>
          <w:szCs w:val="28"/>
          <w:lang w:val="ru-RU"/>
        </w:rPr>
        <w:t>. План счетов</w:t>
      </w:r>
    </w:p>
    <w:p w14:paraId="6B8BEDC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1. Бухгалтерский учет ведется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Рабочего плана счетов (приложение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10), разработанного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соответствии с Инструкцией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157н, Инструкцией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174н,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исключением операций, указанных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>
        <w:rPr>
          <w:rFonts w:hAnsi="Times New Roman" w:cs="Times New Roman"/>
          <w:color w:val="000000"/>
          <w:sz w:val="24"/>
          <w:szCs w:val="24"/>
        </w:rPr>
        <w:t> IV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настоящей учетной политики.</w:t>
      </w:r>
    </w:p>
    <w:p w14:paraId="722CEDB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отчетности», подпункт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«б»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14:paraId="40A84ED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 отражении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бухучете хозяйственных операций 1–18-е разряды номера счета Рабочего плана счетов формируются следующим образом.</w:t>
      </w:r>
    </w:p>
    <w:tbl>
      <w:tblPr>
        <w:tblW w:w="1027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4"/>
        <w:gridCol w:w="8453"/>
      </w:tblGrid>
      <w:tr w:rsidR="00563D19" w:rsidRPr="00FB35B1" w14:paraId="3B5E702B" w14:textId="77777777" w:rsidTr="00AE2659">
        <w:trPr>
          <w:trHeight w:val="7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5CABD" w14:textId="77777777" w:rsidR="00563D19" w:rsidRDefault="00563D19" w:rsidP="00AE265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</w:t>
            </w:r>
          </w:p>
        </w:tc>
        <w:tc>
          <w:tcPr>
            <w:tcW w:w="8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8F8655" w14:textId="77777777" w:rsidR="00563D19" w:rsidRPr="004E1CD3" w:rsidRDefault="00563D19" w:rsidP="00AE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lang w:val="ru-RU" w:eastAsia="ru-RU"/>
              </w:rPr>
            </w:pPr>
            <w:r w:rsidRPr="004E1CD3">
              <w:rPr>
                <w:rFonts w:ascii="Times New Roman" w:eastAsia="Times New Roman" w:hAnsi="Times New Roman" w:cs="Times New Roman"/>
                <w:i/>
                <w:lang w:val="ru-RU" w:eastAsia="ru-RU"/>
              </w:rPr>
              <w:t>Аналитический код вида услуги:</w:t>
            </w:r>
          </w:p>
          <w:p w14:paraId="72214444" w14:textId="77777777" w:rsidR="00563D19" w:rsidRPr="004E1CD3" w:rsidRDefault="00563D19" w:rsidP="00AE26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E1CD3">
              <w:rPr>
                <w:rFonts w:ascii="Times New Roman" w:eastAsia="Times New Roman" w:hAnsi="Times New Roman" w:cs="Times New Roman"/>
                <w:lang w:val="ru-RU" w:eastAsia="ru-RU"/>
              </w:rPr>
              <w:t>0113 «Другие общегосударственные вопросы»</w:t>
            </w:r>
          </w:p>
          <w:p w14:paraId="0144D94C" w14:textId="77777777" w:rsidR="00563D19" w:rsidRPr="004E1CD3" w:rsidRDefault="00563D19" w:rsidP="00AE265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E1CD3">
              <w:rPr>
                <w:rFonts w:ascii="Times New Roman" w:eastAsia="Times New Roman" w:hAnsi="Times New Roman" w:cs="Times New Roman"/>
                <w:lang w:val="ru-RU" w:eastAsia="ru-RU"/>
              </w:rPr>
              <w:t>0704 «Среднее профессиональное образование»</w:t>
            </w:r>
            <w:r w:rsidRPr="004E1CD3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0705 «Профессиональная подготовка, переподготовка и повышение квалификации»</w:t>
            </w:r>
          </w:p>
          <w:p w14:paraId="4950DE00" w14:textId="77777777" w:rsidR="00563D19" w:rsidRPr="004E1CD3" w:rsidRDefault="00563D19" w:rsidP="00AE2659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4E1CD3">
              <w:rPr>
                <w:rFonts w:ascii="Times New Roman" w:eastAsia="Times New Roman" w:hAnsi="Times New Roman" w:cs="Times New Roman"/>
                <w:lang w:val="ru-RU" w:eastAsia="ru-RU"/>
              </w:rPr>
              <w:t>1004 «Охрана семьи и детства»</w:t>
            </w:r>
          </w:p>
          <w:p w14:paraId="3E6171FB" w14:textId="77777777" w:rsidR="00563D19" w:rsidRPr="00FB35B1" w:rsidRDefault="00563D19" w:rsidP="00AE265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63D19" w14:paraId="39F5E3E7" w14:textId="77777777" w:rsidTr="00AE2659">
        <w:trPr>
          <w:trHeight w:val="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1EE20" w14:textId="77777777" w:rsidR="00563D19" w:rsidRDefault="00563D19" w:rsidP="00AE265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5–14</w:t>
            </w:r>
          </w:p>
        </w:tc>
        <w:tc>
          <w:tcPr>
            <w:tcW w:w="8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9068F" w14:textId="77777777" w:rsidR="00563D19" w:rsidRPr="00FB35B1" w:rsidRDefault="00563D19" w:rsidP="00AE265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5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 целевой статьи расходов при осуществлении деятельности с целевыми средствами:</w:t>
            </w:r>
          </w:p>
          <w:p w14:paraId="051D79FD" w14:textId="77777777" w:rsidR="00563D19" w:rsidRPr="00FB35B1" w:rsidRDefault="00563D19" w:rsidP="00AE2659">
            <w:pPr>
              <w:numPr>
                <w:ilvl w:val="0"/>
                <w:numId w:val="5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5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рамках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проектов);</w:t>
            </w:r>
          </w:p>
          <w:p w14:paraId="56DD90D0" w14:textId="77777777" w:rsidR="00563D19" w:rsidRPr="00FB35B1" w:rsidRDefault="00563D19" w:rsidP="00AE2659">
            <w:pPr>
              <w:numPr>
                <w:ilvl w:val="0"/>
                <w:numId w:val="56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5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указание целевой статьи предусмотрено требованиями целевого назначения активов, обязательств, иных объектов бухгалтерского учета.</w:t>
            </w:r>
          </w:p>
          <w:p w14:paraId="0D09545B" w14:textId="77777777" w:rsidR="00563D19" w:rsidRDefault="00563D19" w:rsidP="00AE265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случаях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нули</w:t>
            </w:r>
            <w:proofErr w:type="spellEnd"/>
          </w:p>
        </w:tc>
      </w:tr>
      <w:tr w:rsidR="00563D19" w:rsidRPr="009438BB" w14:paraId="52F9ECD2" w14:textId="77777777" w:rsidTr="00AE2659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4DB47" w14:textId="77777777" w:rsidR="00563D19" w:rsidRDefault="00563D19" w:rsidP="00AE265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15–17</w:t>
            </w:r>
          </w:p>
        </w:tc>
        <w:tc>
          <w:tcPr>
            <w:tcW w:w="8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CFBC5" w14:textId="77777777" w:rsidR="00563D19" w:rsidRPr="00FB35B1" w:rsidRDefault="00563D19" w:rsidP="00AE265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5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 вида поступлений или выбытий, соответствующий:</w:t>
            </w:r>
          </w:p>
          <w:p w14:paraId="31E3B19F" w14:textId="77777777" w:rsidR="00563D19" w:rsidRPr="00FB35B1" w:rsidRDefault="00563D19" w:rsidP="00AE2659">
            <w:pPr>
              <w:numPr>
                <w:ilvl w:val="0"/>
                <w:numId w:val="5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5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группе подвида доходов бюджетов;</w:t>
            </w:r>
          </w:p>
          <w:p w14:paraId="072200C0" w14:textId="77777777" w:rsidR="00563D19" w:rsidRDefault="00563D19" w:rsidP="00AE2659">
            <w:pPr>
              <w:numPr>
                <w:ilvl w:val="0"/>
                <w:numId w:val="57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E836D03" w14:textId="77777777" w:rsidR="00563D19" w:rsidRPr="00FB35B1" w:rsidRDefault="00563D19" w:rsidP="00AE2659">
            <w:pPr>
              <w:numPr>
                <w:ilvl w:val="0"/>
                <w:numId w:val="57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5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 группе вида источников финансирования</w:t>
            </w:r>
            <w:r w:rsidRPr="00FB35B1">
              <w:rPr>
                <w:lang w:val="ru-RU"/>
              </w:rPr>
              <w:br/>
            </w:r>
            <w:r w:rsidRPr="00FB35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дефицитов бюджетов</w:t>
            </w:r>
          </w:p>
        </w:tc>
      </w:tr>
      <w:tr w:rsidR="00563D19" w:rsidRPr="009438BB" w14:paraId="7A58A45F" w14:textId="77777777" w:rsidTr="00AE2659">
        <w:trPr>
          <w:trHeight w:val="10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FF213C" w14:textId="77777777" w:rsidR="00563D19" w:rsidRDefault="00563D19" w:rsidP="00AE2659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AAD8AE" w14:textId="77777777" w:rsidR="00563D19" w:rsidRPr="00FB35B1" w:rsidRDefault="00563D19" w:rsidP="00AE265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5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 вида финансового обеспечения (деятельности):</w:t>
            </w:r>
          </w:p>
          <w:p w14:paraId="0B477BE8" w14:textId="77777777" w:rsidR="00563D19" w:rsidRPr="00FB35B1" w:rsidRDefault="00563D19" w:rsidP="00AE2659">
            <w:pPr>
              <w:numPr>
                <w:ilvl w:val="0"/>
                <w:numId w:val="5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5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– приносящая доход деятельность (собственные доходы</w:t>
            </w:r>
            <w:r w:rsidRPr="00FB35B1">
              <w:rPr>
                <w:lang w:val="ru-RU"/>
              </w:rPr>
              <w:br/>
            </w:r>
            <w:r w:rsidRPr="00FB35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учреждения);</w:t>
            </w:r>
          </w:p>
          <w:p w14:paraId="50692DF3" w14:textId="77777777" w:rsidR="00563D19" w:rsidRDefault="00563D19" w:rsidP="00AE2659">
            <w:pPr>
              <w:numPr>
                <w:ilvl w:val="0"/>
                <w:numId w:val="5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временном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распоряжении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E14A5BB" w14:textId="77777777" w:rsidR="00563D19" w:rsidRPr="00FB35B1" w:rsidRDefault="00563D19" w:rsidP="00AE2659">
            <w:pPr>
              <w:numPr>
                <w:ilvl w:val="0"/>
                <w:numId w:val="5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5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– субсидия на выполнение государственного задания;</w:t>
            </w:r>
          </w:p>
          <w:p w14:paraId="2926EAB3" w14:textId="77777777" w:rsidR="00563D19" w:rsidRDefault="00563D19" w:rsidP="00AE2659">
            <w:pPr>
              <w:numPr>
                <w:ilvl w:val="0"/>
                <w:numId w:val="58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субсидии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506A0EE" w14:textId="77777777" w:rsidR="00563D19" w:rsidRPr="00FB35B1" w:rsidRDefault="00563D19" w:rsidP="00AE2659">
            <w:pPr>
              <w:numPr>
                <w:ilvl w:val="0"/>
                <w:numId w:val="58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35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– субсидии на цели осуществления капитальных вложений</w:t>
            </w:r>
          </w:p>
        </w:tc>
      </w:tr>
    </w:tbl>
    <w:p w14:paraId="67ED3FEE" w14:textId="77777777" w:rsidR="00563D19" w:rsidRDefault="00563D19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CF9C62F" w14:textId="281C7CD2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21–21.2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2.1 Инструкции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174н.</w:t>
      </w:r>
    </w:p>
    <w:p w14:paraId="3534BED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Кроме забалансовых счетов, утвержденных в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157н, учреждение применяет дополнительные забалансовые счета, утвержденные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Рабочем плане счетов (приложение 10).</w:t>
      </w:r>
    </w:p>
    <w:p w14:paraId="4389CF57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332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отчетности».</w:t>
      </w:r>
    </w:p>
    <w:p w14:paraId="18E40DE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части операций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исполнению публичных обязательств перед гражданами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денежной форме учреждение ведет бюджетный учет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рабочему Плану счетов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соответствии Инструкцией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162н.</w:t>
      </w:r>
    </w:p>
    <w:p w14:paraId="7FF633D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5C3BE8C3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15D69F8" w14:textId="77777777" w:rsidR="007B75EB" w:rsidRPr="00AE2659" w:rsidRDefault="000330BB" w:rsidP="00AE2659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AE2659">
        <w:rPr>
          <w:b/>
          <w:bCs/>
          <w:color w:val="252525"/>
          <w:spacing w:val="-2"/>
          <w:sz w:val="28"/>
          <w:szCs w:val="28"/>
        </w:rPr>
        <w:t>V</w:t>
      </w:r>
      <w:r w:rsidRPr="00AE2659">
        <w:rPr>
          <w:b/>
          <w:bCs/>
          <w:color w:val="252525"/>
          <w:spacing w:val="-2"/>
          <w:sz w:val="28"/>
          <w:szCs w:val="28"/>
          <w:lang w:val="ru-RU"/>
        </w:rPr>
        <w:t>.</w:t>
      </w:r>
      <w:r w:rsidRPr="00AE2659">
        <w:rPr>
          <w:b/>
          <w:bCs/>
          <w:color w:val="252525"/>
          <w:spacing w:val="-2"/>
          <w:sz w:val="28"/>
          <w:szCs w:val="28"/>
        </w:rPr>
        <w:t> </w:t>
      </w:r>
      <w:r w:rsidRPr="00AE2659">
        <w:rPr>
          <w:b/>
          <w:bCs/>
          <w:color w:val="252525"/>
          <w:spacing w:val="-2"/>
          <w:sz w:val="28"/>
          <w:szCs w:val="28"/>
          <w:lang w:val="ru-RU"/>
        </w:rPr>
        <w:t>Методика ведения бухгалтерского учета, оценки отдельных видов имущества и</w:t>
      </w:r>
      <w:r w:rsidRPr="00AE2659">
        <w:rPr>
          <w:b/>
          <w:bCs/>
          <w:color w:val="252525"/>
          <w:spacing w:val="-2"/>
          <w:sz w:val="28"/>
          <w:szCs w:val="28"/>
        </w:rPr>
        <w:t> </w:t>
      </w:r>
      <w:r w:rsidRPr="00AE2659">
        <w:rPr>
          <w:b/>
          <w:bCs/>
          <w:color w:val="252525"/>
          <w:spacing w:val="-2"/>
          <w:sz w:val="28"/>
          <w:szCs w:val="28"/>
          <w:lang w:val="ru-RU"/>
        </w:rPr>
        <w:t>обязательств</w:t>
      </w:r>
    </w:p>
    <w:p w14:paraId="77B6FC7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14:paraId="4201973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1.1. Для случаев,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установлены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федеральных стандартах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других нормативно-правовых актах, регулирующих бухучет, метод определения справедливой стоимости выбирает комиссия учреждения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отчетности».</w:t>
      </w:r>
    </w:p>
    <w:p w14:paraId="5211E5F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случае если для показателя, необходимого для ведения бухгалтерского учета,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установлен метод оценки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настоящей учетной политике,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величина оценочного показателя определяется профессиональным суждением главного бухгалтера.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«Учетная политика, оценочные значения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ошибки».</w:t>
      </w:r>
    </w:p>
    <w:p w14:paraId="13B083FC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1.3. Принятие к учету основных средства, нематериальных и непроизведенных активов, по факту документального подтверждения их приобретения согласно условиям государственных контрактов (договоров), осуществляется на основании Решения о признании объектов НФА (ф. 0510441). При этом формирование дополнительных документов, в частности Акта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приема-передачи объектов нефинансовых активов (ф. 0510448)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 этом случае не требуется.</w:t>
      </w:r>
    </w:p>
    <w:p w14:paraId="75C41E0E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FC1F22C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Основные средства</w:t>
      </w:r>
    </w:p>
    <w:p w14:paraId="4E74823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2.1. Учреждение учитывает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составе основных средств материальные объекты имущества,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стоимости,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сроком полезного использования более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месяцев,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также бесконтактные термометры, диспенсеры для антисептиков, штампы, печати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инвентарь. Перечень объектов, которые относятся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группе «Инвентарь производственный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хозяйственный», приведен в приложении 12.</w:t>
      </w:r>
    </w:p>
    <w:p w14:paraId="66B33D2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один инвентарный объект, признаваемый комплексом объектов основных средств, объединяются объекты имущества несущественной стоимости, имеющие одинаковые сроки полезного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ожидаемого использования:</w:t>
      </w:r>
    </w:p>
    <w:p w14:paraId="053F1470" w14:textId="77777777" w:rsidR="007B75EB" w:rsidRDefault="000330BB" w:rsidP="00AE2659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FFFB06D" w14:textId="77777777" w:rsidR="007B75EB" w:rsidRPr="00521349" w:rsidRDefault="000330BB" w:rsidP="00AE2659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мебель для обстановки одного помещения: столы, стулья, стеллажи, шкафы, полки;</w:t>
      </w:r>
    </w:p>
    <w:p w14:paraId="6F203816" w14:textId="77777777" w:rsidR="007B75EB" w:rsidRPr="00521349" w:rsidRDefault="000330BB" w:rsidP="00AE2659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компьютерное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периферийное оборудование: системные блоки, мониторы, компьютерные мыши, клавиатуры, принтеры, сканеры, колонки, акустические системы, микрофоны, веб-камеры, устройства захвата видео, внешние ТВ-тюнеры, внешние накопители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жестких дисках;</w:t>
      </w:r>
    </w:p>
    <w:p w14:paraId="059DCD8E" w14:textId="77777777" w:rsidR="00AE2659" w:rsidRPr="00715405" w:rsidRDefault="00AE2659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A5101EB" w14:textId="07DEB3A1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считается существенной стоимость до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руб.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один имущественный объект. Необходимость объединения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конкретный перечень объединяемых объектов определяет комиссия учреждения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</w:t>
      </w:r>
    </w:p>
    <w:p w14:paraId="00C34B5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</w:t>
      </w:r>
    </w:p>
    <w:p w14:paraId="76656525" w14:textId="77777777" w:rsidR="00AE265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="00AE2659" w:rsidRPr="00AE2659">
        <w:rPr>
          <w:rFonts w:hAnsi="Times New Roman" w:cs="Times New Roman"/>
          <w:color w:val="000000"/>
          <w:sz w:val="24"/>
          <w:szCs w:val="24"/>
          <w:lang w:val="ru-RU"/>
        </w:rPr>
        <w:t>Присвоенный объекту инвентарный номер обозначается путем нанесения номера на инвентарный объект краской или водостойким маркером. В случае если объект является сложным (комплексом конструктивно-сочлененных предметов), инвентарный номер обозначается на каждом составляющем элементе тем же способом, что и на сложном объекте.</w:t>
      </w:r>
    </w:p>
    <w:p w14:paraId="3A6D92B8" w14:textId="2AE63C7F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2D173915" w14:textId="77777777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2.5. Затраты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замене отдельных составных частей комплекса конструктивно-сочлененных предметов,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том числе при капитальном ремонте, 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момент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возникновения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стоимость объекта. Одновременно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его стоимости списывается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текущие расходы стоимость заменяемых (</w:t>
      </w:r>
      <w:proofErr w:type="spellStart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выбываемых</w:t>
      </w:r>
      <w:proofErr w:type="spellEnd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) составных частей.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EF5A39B" w14:textId="77777777" w:rsidR="007B75EB" w:rsidRDefault="000330BB" w:rsidP="00AE2659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машины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0926E5D" w14:textId="77777777" w:rsidR="007B75EB" w:rsidRDefault="000330BB" w:rsidP="00AE2659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CA0C5C4" w14:textId="77777777" w:rsidR="007B75EB" w:rsidRDefault="000330BB" w:rsidP="00AE2659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производственный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хозяйственный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ECFE431" w14:textId="77777777" w:rsidR="007B75EB" w:rsidRDefault="000330BB" w:rsidP="00AE2659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многолетние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насаждения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FFF7841" w14:textId="77777777" w:rsidR="00DC3C05" w:rsidRDefault="00DC3C05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14:paraId="0A57AA6E" w14:textId="3D8AC6F5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</w:t>
      </w:r>
    </w:p>
    <w:p w14:paraId="6031FC73" w14:textId="77777777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случае частичной ликвидации или </w:t>
      </w:r>
      <w:proofErr w:type="spellStart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разукомплектации</w:t>
      </w:r>
      <w:proofErr w:type="spellEnd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объекта основного средства, если стоимость ликвидируемых (разукомплектованных) частей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выделена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документах поставщика, стоимость таких частей определяется пропорционально следующему показателю </w:t>
      </w:r>
      <w:r>
        <w:rPr>
          <w:rFonts w:hAnsi="Times New Roman" w:cs="Times New Roman"/>
          <w:color w:val="000000"/>
          <w:sz w:val="24"/>
          <w:szCs w:val="24"/>
        </w:rPr>
        <w:t>(в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убывания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важности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):</w:t>
      </w:r>
    </w:p>
    <w:p w14:paraId="78AEB458" w14:textId="77777777" w:rsidR="007B75EB" w:rsidRDefault="000330BB" w:rsidP="00AE2659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площади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1499BBD" w14:textId="77777777" w:rsidR="007B75EB" w:rsidRDefault="000330BB" w:rsidP="00AE2659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FE88098" w14:textId="77777777" w:rsidR="007B75EB" w:rsidRDefault="000330BB" w:rsidP="00AE2659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весу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59A2660" w14:textId="77777777" w:rsidR="007B75EB" w:rsidRPr="00521349" w:rsidRDefault="000330BB" w:rsidP="00AE2659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иному показателю, установленному комиссией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</w:t>
      </w:r>
    </w:p>
    <w:p w14:paraId="35BF24F1" w14:textId="77777777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2.7. Затраты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создание активов при проведении регулярных осмотров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предмет наличия дефектов, являющихся обязательным условием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эксплуатации,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при проведении ремонтов (модернизаций, </w:t>
      </w:r>
      <w:proofErr w:type="spellStart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дооборудований</w:t>
      </w:r>
      <w:proofErr w:type="spellEnd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, реконструкций,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элементами реставраций, технических перевооружений) формируют объем капитальных вложений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дальнейшим признанием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стоимости объекта основных средств. Одновременно учтенная ранее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стоимости объекта сумма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проведение аналогичного мероприятия списывается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расходы текущего периода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учетом накопленной амортизации.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0F8F2F8" w14:textId="77777777" w:rsidR="007B75EB" w:rsidRDefault="000330BB" w:rsidP="00AE2659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машины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98DB728" w14:textId="77777777" w:rsidR="007B75EB" w:rsidRDefault="000330BB" w:rsidP="00AE2659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CB87A08" w14:textId="4B0FE3FA" w:rsidR="007B75EB" w:rsidRDefault="007B75EB" w:rsidP="00DC3C05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4C2E7DE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</w:t>
      </w:r>
    </w:p>
    <w:p w14:paraId="2EA1615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2.8. Начисление амортизации осуществляется следующим образом:</w:t>
      </w:r>
    </w:p>
    <w:p w14:paraId="62D00B92" w14:textId="3BA9BC92" w:rsidR="007B75EB" w:rsidRPr="00521349" w:rsidRDefault="000330BB" w:rsidP="00AE2659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линейным методом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6258CB5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36, 37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</w:t>
      </w:r>
    </w:p>
    <w:p w14:paraId="037D8EA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случаях, когда установлены одинаковые сроки полезного использования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метод расчета амортизации всех структурных частей единого объекта основных средств, учреждение объединяет такие части для определения суммы амортизации.</w:t>
      </w:r>
    </w:p>
    <w:p w14:paraId="02D6E33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</w:t>
      </w:r>
    </w:p>
    <w:p w14:paraId="08D80F4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2.10. При переоценке объекта основных средств накопленная амортизация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дату переоценки пересчитывается пропорционально изменению первоначальной стоимости объекта таким образом, чтобы его остаточная стоимость после переоценки равнялась его переоцененной стоимости. При этом балансовая стоимость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накопленная амортизация увеличиваются (умножаются)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одинаковый коэффициент таким образом, чтобы при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суммировании получить переоцененную стоимость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дату проведения переоценки.</w:t>
      </w:r>
    </w:p>
    <w:p w14:paraId="63CDC24C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</w:t>
      </w:r>
    </w:p>
    <w:p w14:paraId="67A3C95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2.11. Срок полезного использования объектов основных средств устанавливает 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выбытию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средства». Состав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установлен в приложении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настоящей учетной политики.</w:t>
      </w:r>
    </w:p>
    <w:p w14:paraId="11702D8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2.12. Имущество, относящееся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категории особо ценного имущества (ОЦИ), определяет 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(приложение 1). Такое имущество принимается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основании выписки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протокола комиссии.</w:t>
      </w:r>
    </w:p>
    <w:p w14:paraId="178F77D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2.13. Основные средства стоимостью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включительно, находящиеся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эксплуатации, учитываются на забалансовом счете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 балансовой стоимости.</w:t>
      </w:r>
    </w:p>
    <w:p w14:paraId="75F59792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«Основные средства»,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373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69C4B0C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2.14. При приобретении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 (или) создании основных средств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 средств, полученных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разным видам деятельности, сумма вложений, сформированных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счете КБК Х.106.00.000, переводится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код вида деятельности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«Субсидии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выполнение государственного (муниципального) задания».</w:t>
      </w:r>
    </w:p>
    <w:p w14:paraId="39BE9C22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2.15. При принятии учредителем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выделении средств 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финансовое обеспечение выполнения государственного задания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содержание объекта основных средств, который ранее приобретен (создан) учреждением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 средств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стоимость этого объекта переводится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кода вида деятельности «2»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код вида деятельности «4». Одновременно переводится сумма начисленной амортизации.</w:t>
      </w:r>
    </w:p>
    <w:p w14:paraId="6078960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2.16. Локально-вычислительная сеть (ЛВС)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охранно-пожарная сигнализация (ОПС) как отдельные инвентарные объекты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учитываются. Отдельные элементы ЛВС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ОПС, которые соответствуют критериям основных средств, установленным СГС «Основные средства», учитываются как отдельные основные средства. Элементы ЛВС или ОПС, для которых установлен одинаковый срок полезного использования, учитываются как единый инвентарный объект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2.2 раздела</w:t>
      </w:r>
      <w:r>
        <w:rPr>
          <w:rFonts w:hAnsi="Times New Roman" w:cs="Times New Roman"/>
          <w:color w:val="000000"/>
          <w:sz w:val="24"/>
          <w:szCs w:val="24"/>
        </w:rPr>
        <w:t> V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настоящей учетной политики.</w:t>
      </w:r>
    </w:p>
    <w:p w14:paraId="0D203D9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2.17. 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доставку нескольких имущественных объектов распределяются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первоначальную стоимость этих объектов пропорционально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стоимости,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договоре поставки.</w:t>
      </w:r>
    </w:p>
    <w:p w14:paraId="28E6D84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2.18. Передача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пользование объектов, которые содержатся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 учреждения, отражается как внутреннее перемещение. Учет таких объектов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дополнительном забалансовом счете 43П «Имущество, переданное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пользование,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объект аренды».</w:t>
      </w:r>
    </w:p>
    <w:p w14:paraId="3B03747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2.19.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хранение технической документации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объекты основных средств являются ответственные лица,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которыми закреплены объекты. Если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основное средство производитель (поставщик) предусмотрел гарантийный срок, ответственное лицо хранит также гарантийные талоны.</w:t>
      </w:r>
    </w:p>
    <w:p w14:paraId="0E97787C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F5E79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Нематериальные активы</w:t>
      </w:r>
    </w:p>
    <w:p w14:paraId="6BC17A3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3.1. Начисление амортизации осуществляется следующим образом:</w:t>
      </w:r>
    </w:p>
    <w:p w14:paraId="6DDAC15A" w14:textId="792FA432" w:rsidR="007B75EB" w:rsidRPr="00521349" w:rsidRDefault="000330BB" w:rsidP="00AE2659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линейным методом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7C387AB9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30, 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«Нематериальные активы».</w:t>
      </w:r>
    </w:p>
    <w:p w14:paraId="1DC9141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3.2. Первоначальной стоимостью объекта нематериальных активов, приобретаемого в результате необменной операции, является его справедливая стоимость на дату приобретения.</w:t>
      </w:r>
    </w:p>
    <w:p w14:paraId="4614FDE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3.3. Продолжительность периода, в течение которого предполагается использовать НМА, ежегодно определяется Комиссией по поступлению и выбытию активов.</w:t>
      </w:r>
    </w:p>
    <w:p w14:paraId="2E5CE28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Срок полезного использования объекта НМА – секрета производства (ноу-хау) устанавливается исходя из срока, в течение которого соблюдается конфиденциальность сведений в отношении такого объекта, в том числе путем введения режима коммерческой тайны. Если срок охраны конфиденциальности не установлен, в учете возникает объект НМА с неопределенным сроком полезного использования.</w:t>
      </w:r>
    </w:p>
    <w:p w14:paraId="3C6A3E1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Изменение продолжительности оставшегося периода использования НМА является существенным, если это изменение (разница между продолжительностью оставшегося текущего периода использования и предполагаемого) составляет 10 % или более от продолжительности оставшегося текущего периода. Срок полезного использования таких объектов НМА подлежит уточнению.</w:t>
      </w:r>
    </w:p>
    <w:p w14:paraId="52DBC56D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3.4. Первоначальная стоимость НМА, созданных учреждением, помимо затрат, указанных в пунктах 19–22 СГС «Нематериальные активы», также включает:</w:t>
      </w:r>
    </w:p>
    <w:p w14:paraId="5431C9BA" w14:textId="77777777" w:rsidR="007B75EB" w:rsidRPr="00521349" w:rsidRDefault="000330BB" w:rsidP="00AE2659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расходы на приобретение инструментов, приспособлений, инвентаря, приборов, лабораторного оборудования, спецодежды;</w:t>
      </w:r>
    </w:p>
    <w:p w14:paraId="1514CA53" w14:textId="77777777" w:rsidR="007B75EB" w:rsidRPr="00521349" w:rsidRDefault="000330BB" w:rsidP="00AE2659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расходы на заработную плату тестировщиков программного обеспечения, созданного силами учреждения;</w:t>
      </w:r>
    </w:p>
    <w:p w14:paraId="4EC456EE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3.5. Учреждение дополнительно раскрывает в отчетности данные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группам нематериальных активов раздельно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объектам, которые созданы собственными силами,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прочим объектам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части изменения стоимости объектов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результате недостач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излишков.</w:t>
      </w:r>
    </w:p>
    <w:p w14:paraId="5D47CBE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«Нематериальные активы».</w:t>
      </w:r>
    </w:p>
    <w:p w14:paraId="2665C518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946E65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Непроизведенные активы</w:t>
      </w:r>
    </w:p>
    <w:p w14:paraId="1FFF490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4.1. Объект непроизведенных активов, по которому комиссия по поступлению и выбытию активов установила, что он не соответствует условиям признания актива, учитывается на забалансовом счете 02 «Материальные ценности, принятые на хранение».</w:t>
      </w:r>
    </w:p>
    <w:p w14:paraId="1FA299C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7 СГС «Непроизведенные активы».</w:t>
      </w:r>
    </w:p>
    <w:p w14:paraId="3BF2D65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4.2. Справедливая стоимость земельного участка, впервые вовлекаемого в хозяйственный оборот, на который не разграничена государственная собственность и который не внесен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 ЕГРН, рассчитывается на основе кадастровой стоимости аналогичного земельного участка, который внесен в ЕГРН.</w:t>
      </w:r>
    </w:p>
    <w:p w14:paraId="6E14A58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17 СГС «Непроизведенные активы».</w:t>
      </w:r>
    </w:p>
    <w:p w14:paraId="291F56E2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4.3. Каждому инвентарному объекту непроизведенных активов в момент принятия к бухгалтерскому учету присваивается инвентарный номер. Инвентарный номер объекта непроизведенных активов состоит из пятнадцати знаков, определяемых последовательно по мере принятия к учету непроизведенных активов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Х.Х.ХХХХХХ.ХХХХ, где:</w:t>
      </w:r>
    </w:p>
    <w:p w14:paraId="3254D4F9" w14:textId="77777777" w:rsidR="007B75EB" w:rsidRPr="00521349" w:rsidRDefault="000330BB" w:rsidP="00AE2659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1-й разряд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– код синтетической группы инвентарного объекта непроизведенных активов по счету 103 «Непроизведенные активы» – «3»;</w:t>
      </w:r>
    </w:p>
    <w:p w14:paraId="7B7B291F" w14:textId="77777777" w:rsidR="007B75EB" w:rsidRPr="00521349" w:rsidRDefault="000330BB" w:rsidP="00AE2659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2-й разряд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– код вида инвентарного номера «1» – индивидуальный инвентарный объект;</w:t>
      </w:r>
    </w:p>
    <w:p w14:paraId="3EE59435" w14:textId="77777777" w:rsidR="007B75EB" w:rsidRPr="00521349" w:rsidRDefault="000330BB" w:rsidP="00AE2659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3–8-й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– порядковый номер инвентарного объекта (000001, 000002 и т. д.);</w:t>
      </w:r>
    </w:p>
    <w:p w14:paraId="0873782B" w14:textId="77777777" w:rsidR="007B75EB" w:rsidRDefault="000330BB" w:rsidP="00AE2659">
      <w:pPr>
        <w:numPr>
          <w:ilvl w:val="0"/>
          <w:numId w:val="2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9–12-й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– внутренний групповой инвентарный номер (0001, 0002 и т. д.).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инвентарного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объекта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указывается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0000.</w:t>
      </w:r>
    </w:p>
    <w:p w14:paraId="50D5C4F7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81 Инструкции к Единому плану счетов № 157н.</w:t>
      </w:r>
    </w:p>
    <w:p w14:paraId="33F20C2D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4.4. Аналитический учет вложений в непроизведенные активы ведется в </w:t>
      </w:r>
      <w:proofErr w:type="spellStart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многографной</w:t>
      </w:r>
      <w:proofErr w:type="spellEnd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карточке (ф. 0504054).</w:t>
      </w:r>
    </w:p>
    <w:p w14:paraId="67C9E90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128 Инструкции к Единому плану счетов № 157н.</w:t>
      </w:r>
    </w:p>
    <w:p w14:paraId="47FD5A61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D8114D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Материальные запасы</w:t>
      </w:r>
    </w:p>
    <w:p w14:paraId="3C09D25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5.1. Учреждение учитывает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составе материальных запасов материальные объекты, указанные в пунктах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98–99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также производственный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хозяйственный инвентарь, перечень которого приведен в приложении 12.</w:t>
      </w:r>
    </w:p>
    <w:p w14:paraId="5FD69FE7" w14:textId="77777777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 Единица учета материальных запасов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— номенклатурная (реестровая) единица.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Исключения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47C15462" w14:textId="77777777" w:rsidR="007B75EB" w:rsidRPr="00521349" w:rsidRDefault="000330BB" w:rsidP="00AE2659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группы материальных запасов, характеристики которых совпадают, например: офисная бумага одного формата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одинаковым количеством листов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пачке, кнопки канцелярские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одинаковыми диаметром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количеством штук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коробке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д. Единица учета таких материальных запасов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однородная (реестровая) группа запасов;</w:t>
      </w:r>
    </w:p>
    <w:p w14:paraId="5ECF09EB" w14:textId="77777777" w:rsidR="007B75EB" w:rsidRDefault="000330BB" w:rsidP="00AE2659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ограниченным сроком годности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продукты питания, медикаменты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др.,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товары для продажи.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таких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запасов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47BC5FCD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применении единиц учета «однородная (реестровая) группа запасов»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«партия» принимает бухгалтер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основе своего профессионального суждения.</w:t>
      </w:r>
    </w:p>
    <w:p w14:paraId="20B416BD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первичных документах поставщика единицы измерения отличаются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тех, которые использует учреждение, ответственный сотрудник оформляет акт перевода единиц измерения. Акт прикладывают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первичным документам поставщика.</w:t>
      </w:r>
    </w:p>
    <w:p w14:paraId="37D90D47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«Запасы».</w:t>
      </w:r>
    </w:p>
    <w:p w14:paraId="1CDF349D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целях аналитического (управленческого) учета незавершенное производство отражается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дополнительном счете Рабочего плана счетов 0.109.69.000 «Себестоимость незавершенного производства готовой продукции, работ, услуг».</w:t>
      </w:r>
    </w:p>
    <w:p w14:paraId="39F21A0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«Запасы».</w:t>
      </w:r>
    </w:p>
    <w:p w14:paraId="17DCE10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5.4. Товары, переданные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реализацию, отражаются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цене реализации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обособлением торговой наценки.</w:t>
      </w:r>
    </w:p>
    <w:p w14:paraId="0FB1674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«Запасы».</w:t>
      </w:r>
    </w:p>
    <w:p w14:paraId="23D45FF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5.5. Фактическая стоимость материальных запасов, полученных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результате ремонта, разборки, утилизации (ликвидации) основных средств или иного имущества, определяется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следующих факторов:</w:t>
      </w:r>
    </w:p>
    <w:p w14:paraId="25737282" w14:textId="77777777" w:rsidR="007B75EB" w:rsidRPr="00521349" w:rsidRDefault="000330BB" w:rsidP="00AE2659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справедливой стоимости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дату принятия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бухгалтерскому учету, рассчитанной методом рыночных цен;</w:t>
      </w:r>
    </w:p>
    <w:p w14:paraId="58FCB9E5" w14:textId="77777777" w:rsidR="007B75EB" w:rsidRPr="00521349" w:rsidRDefault="000330BB" w:rsidP="00AE2659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сумм, уплачиваемых учреждением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доставку материальных запасов, приведение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состояние, пригодное для использования.</w:t>
      </w:r>
    </w:p>
    <w:p w14:paraId="727469C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52–60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отчетности».</w:t>
      </w:r>
    </w:p>
    <w:p w14:paraId="770A93C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5.6. Приобретенные,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находящиеся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пути запасы признаются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бухгалтерском 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оценке, предусмотренной государственным контрактом (договором). Если учреждение понесло затраты, перечисленные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102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157н, стоимость запасов увеличивается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сумму данных затрат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день поступления запасов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учреждение. Отклонения фактической стоимости материальных запасов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учетной цены отдельно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отражаются.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«Запасы».</w:t>
      </w:r>
    </w:p>
    <w:p w14:paraId="6BD3A0F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случае получения полномочий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централизованной закупке запасов 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доставку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получателей списываются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финансовый результат текущего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день получения документов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доставке.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«Запасы».</w:t>
      </w:r>
    </w:p>
    <w:p w14:paraId="30D2163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5.8. Учреждение применяет следующий порядок подстатей КОСГУ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части учета материальных запасов:</w:t>
      </w:r>
    </w:p>
    <w:p w14:paraId="06AA2B26" w14:textId="2E0D7625" w:rsidR="007B75EB" w:rsidRPr="00253914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5.8.1. 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закупку одноразовых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многоразовых масок, перчаток относятся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подстатью КОСГУ 346 «Увеличение стоимости прочих материальных запасов». Одноразовые маски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перчатки учитываются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счете 105.36 «Прочие материальные запасы». Маски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перчатки, приобретенные для комплектов одежды, учитываются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счете </w:t>
      </w:r>
      <w:r w:rsidRPr="0025391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253914" w:rsidRPr="00253914">
        <w:rPr>
          <w:rFonts w:hAnsi="Times New Roman" w:cs="Times New Roman"/>
          <w:color w:val="000000"/>
          <w:sz w:val="24"/>
          <w:szCs w:val="24"/>
          <w:lang w:val="ru-RU"/>
        </w:rPr>
        <w:t>36</w:t>
      </w:r>
      <w:r w:rsidRPr="00253914">
        <w:rPr>
          <w:rFonts w:hAnsi="Times New Roman" w:cs="Times New Roman"/>
          <w:color w:val="000000"/>
          <w:sz w:val="24"/>
          <w:szCs w:val="24"/>
          <w:lang w:val="ru-RU"/>
        </w:rPr>
        <w:t>.05 и</w:t>
      </w:r>
      <w:r w:rsidRPr="00253914">
        <w:rPr>
          <w:rFonts w:hAnsi="Times New Roman" w:cs="Times New Roman"/>
          <w:color w:val="000000"/>
          <w:sz w:val="24"/>
          <w:szCs w:val="24"/>
        </w:rPr>
        <w:t> </w:t>
      </w:r>
      <w:r w:rsidRPr="00253914">
        <w:rPr>
          <w:rFonts w:hAnsi="Times New Roman" w:cs="Times New Roman"/>
          <w:color w:val="000000"/>
          <w:sz w:val="24"/>
          <w:szCs w:val="24"/>
          <w:lang w:val="ru-RU"/>
        </w:rPr>
        <w:t>по КОСГУ 34</w:t>
      </w:r>
      <w:r w:rsidR="00253914" w:rsidRPr="0025391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2539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460002" w14:textId="7D29A6E4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53914">
        <w:rPr>
          <w:rFonts w:hAnsi="Times New Roman" w:cs="Times New Roman"/>
          <w:color w:val="000000"/>
          <w:sz w:val="24"/>
          <w:szCs w:val="24"/>
          <w:lang w:val="ru-RU"/>
        </w:rPr>
        <w:t xml:space="preserve">5.8.2. Специальные жидкости для автомобиля (тормозная, </w:t>
      </w:r>
      <w:proofErr w:type="spellStart"/>
      <w:r w:rsidRPr="00253914">
        <w:rPr>
          <w:rFonts w:hAnsi="Times New Roman" w:cs="Times New Roman"/>
          <w:color w:val="000000"/>
          <w:sz w:val="24"/>
          <w:szCs w:val="24"/>
          <w:lang w:val="ru-RU"/>
        </w:rPr>
        <w:t>стеклоомывающая</w:t>
      </w:r>
      <w:proofErr w:type="spellEnd"/>
      <w:r w:rsidRPr="00253914">
        <w:rPr>
          <w:rFonts w:hAnsi="Times New Roman" w:cs="Times New Roman"/>
          <w:color w:val="000000"/>
          <w:sz w:val="24"/>
          <w:szCs w:val="24"/>
          <w:lang w:val="ru-RU"/>
        </w:rPr>
        <w:t>, тосол и</w:t>
      </w:r>
      <w:r w:rsidRPr="00253914">
        <w:rPr>
          <w:rFonts w:hAnsi="Times New Roman" w:cs="Times New Roman"/>
          <w:color w:val="000000"/>
          <w:sz w:val="24"/>
          <w:szCs w:val="24"/>
        </w:rPr>
        <w:t> </w:t>
      </w:r>
      <w:r w:rsidRPr="00253914">
        <w:rPr>
          <w:rFonts w:hAnsi="Times New Roman" w:cs="Times New Roman"/>
          <w:color w:val="000000"/>
          <w:sz w:val="24"/>
          <w:szCs w:val="24"/>
          <w:lang w:val="ru-RU"/>
        </w:rPr>
        <w:t>другие охлаждающие) учитываются</w:t>
      </w:r>
      <w:r w:rsidRPr="00253914">
        <w:rPr>
          <w:rFonts w:hAnsi="Times New Roman" w:cs="Times New Roman"/>
          <w:color w:val="000000"/>
          <w:sz w:val="24"/>
          <w:szCs w:val="24"/>
        </w:rPr>
        <w:t> </w:t>
      </w:r>
      <w:r w:rsidRPr="002539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53914">
        <w:rPr>
          <w:rFonts w:hAnsi="Times New Roman" w:cs="Times New Roman"/>
          <w:color w:val="000000"/>
          <w:sz w:val="24"/>
          <w:szCs w:val="24"/>
        </w:rPr>
        <w:t> </w:t>
      </w:r>
      <w:r w:rsidRPr="00253914">
        <w:rPr>
          <w:rFonts w:hAnsi="Times New Roman" w:cs="Times New Roman"/>
          <w:color w:val="000000"/>
          <w:sz w:val="24"/>
          <w:szCs w:val="24"/>
          <w:lang w:val="ru-RU"/>
        </w:rPr>
        <w:t>счете 105.</w:t>
      </w:r>
      <w:r w:rsidR="00034428" w:rsidRPr="0025391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253914">
        <w:rPr>
          <w:rFonts w:hAnsi="Times New Roman" w:cs="Times New Roman"/>
          <w:color w:val="000000"/>
          <w:sz w:val="24"/>
          <w:szCs w:val="24"/>
          <w:lang w:val="ru-RU"/>
        </w:rPr>
        <w:t>3 и</w:t>
      </w:r>
      <w:r w:rsidRPr="00253914">
        <w:rPr>
          <w:rFonts w:hAnsi="Times New Roman" w:cs="Times New Roman"/>
          <w:color w:val="000000"/>
          <w:sz w:val="24"/>
          <w:szCs w:val="24"/>
        </w:rPr>
        <w:t> </w:t>
      </w:r>
      <w:r w:rsidRPr="00253914">
        <w:rPr>
          <w:rFonts w:hAnsi="Times New Roman" w:cs="Times New Roman"/>
          <w:color w:val="000000"/>
          <w:sz w:val="24"/>
          <w:szCs w:val="24"/>
          <w:lang w:val="ru-RU"/>
        </w:rPr>
        <w:t>по КОСГУ 343.</w:t>
      </w:r>
    </w:p>
    <w:p w14:paraId="1D7B373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5.9. При приобретении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 (или) создании материальных запасов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 средств, полученных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разным видам деятельности, сумма вложений, сформированных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счете КБК Х.106.00.000, переводится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код вида деятельности 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«Субсидии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выполнение государственного (муниципального) задания».</w:t>
      </w:r>
    </w:p>
    <w:p w14:paraId="1B017DA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5.10. Установлены следующие особенности учета материальных запасов:</w:t>
      </w:r>
    </w:p>
    <w:p w14:paraId="233DB57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5.10.1. Особенности учета транспортно-заготовительных расходов.</w:t>
      </w:r>
    </w:p>
    <w:p w14:paraId="1166D17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фактическую стоимость материальных запасов включаются транспортно-заготовительные расходы (ТЗР),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14:paraId="307DE5FF" w14:textId="77777777" w:rsidR="007B75EB" w:rsidRPr="00521349" w:rsidRDefault="000330BB" w:rsidP="00AE2659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расходы,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погрузочно-разгрузочными работами;</w:t>
      </w:r>
    </w:p>
    <w:p w14:paraId="68ED2A78" w14:textId="77777777" w:rsidR="007B75EB" w:rsidRDefault="000330BB" w:rsidP="00AE2659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транспортировку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D833EB1" w14:textId="77777777" w:rsidR="007B75EB" w:rsidRPr="00521349" w:rsidRDefault="000330BB" w:rsidP="00AE2659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командировочные расходы,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заготовкой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доставкой материальных запасов;</w:t>
      </w:r>
    </w:p>
    <w:p w14:paraId="5F090B3A" w14:textId="77777777" w:rsidR="007B75EB" w:rsidRDefault="000330BB" w:rsidP="00AE2659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страхование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доставки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900A4E1" w14:textId="77777777" w:rsidR="007B75EB" w:rsidRPr="00521349" w:rsidRDefault="000330BB" w:rsidP="00AE2659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недостача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порча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пределах норм естественной убыли;</w:t>
      </w:r>
    </w:p>
    <w:p w14:paraId="28C252C3" w14:textId="77777777" w:rsidR="007B75EB" w:rsidRPr="00521349" w:rsidRDefault="000330BB" w:rsidP="00AE2659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наценки, надбавки, комиссионные вознаграждения посредникам.</w:t>
      </w:r>
    </w:p>
    <w:p w14:paraId="41EDC29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 доставке разнородных материальных запасов одним транспортным средством ТЗР распределяются пропорционально количеству материальных запасов,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весу или объему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ассортимента полученных активов.</w:t>
      </w:r>
    </w:p>
    <w:p w14:paraId="594F7DE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одну поставку включено несколько разнородных групп материальных запасов,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сначала ТЗР распределяются между этими группами.</w:t>
      </w:r>
    </w:p>
    <w:p w14:paraId="599D558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5.10.2. Особенности приобретения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 горюче-смазочных материалов (ГСМ).</w:t>
      </w:r>
    </w:p>
    <w:p w14:paraId="03E7747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Снабжение автомобильного транспорта ГСМ проводится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топливным картам. Исключение составляют выезды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командировку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автомобиле учреждения,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пути следования отсутствуют АЗС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оплатой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топливным картам.</w:t>
      </w:r>
    </w:p>
    <w:p w14:paraId="616AB657" w14:textId="0246AB7B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Нормы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расходы горюче-смазочных материалов (ГСМ) разрабатываются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утверждаются приказом руководителя учреждения. Ежегодно приказом руководителя утверждаются период применения зимней надбавки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нормам расхода ГСМ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величина.</w:t>
      </w:r>
    </w:p>
    <w:p w14:paraId="55E216A6" w14:textId="1EC7D7F8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ГСМ списываются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фактическому расходу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основании путевых листов,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выше норм.</w:t>
      </w:r>
    </w:p>
    <w:p w14:paraId="5D8BBF7C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5.10.3. Особенности использования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 мягкого инвентаря.</w:t>
      </w:r>
    </w:p>
    <w:p w14:paraId="583C3817" w14:textId="0EE73A13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Мягкий инвентарь выдается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эксплуатацию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Ведомости выдачи материальных ценностей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нужды учреждения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0504210).</w:t>
      </w:r>
      <w:r w:rsidR="00253914">
        <w:rPr>
          <w:rFonts w:hAnsi="Times New Roman" w:cs="Times New Roman"/>
          <w:color w:val="000000"/>
          <w:sz w:val="24"/>
          <w:szCs w:val="24"/>
          <w:lang w:val="ru-RU"/>
        </w:rPr>
        <w:t xml:space="preserve"> Это ведомость является основанием для списания МЗ</w:t>
      </w:r>
    </w:p>
    <w:p w14:paraId="5FB9E5E7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Операции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перемещению мягкого инвентаря между материально ответственными лицами отражаются в Накладной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 внутреннее перемещение нефинансовых активов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0510450).</w:t>
      </w:r>
    </w:p>
    <w:p w14:paraId="79B5C3E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Предметы мягкого инвентаря списываются при полной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изношенности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решению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выбытию активов.</w:t>
      </w:r>
    </w:p>
    <w:p w14:paraId="4D287D5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присутствии комиссии списанный мягкий инвентарь уничтожается или превращается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ветошь (разрезается, рвется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д.). Пригодная для использования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хозяйственных целях ветошь принимается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склад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указанием веса, затем используется для уборки помещений.</w:t>
      </w:r>
    </w:p>
    <w:p w14:paraId="255D039E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5.10.4. Особенности использования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 хозяйственного инвентаря.</w:t>
      </w:r>
    </w:p>
    <w:p w14:paraId="7C6080C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Решение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отнесении имущества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хозяйственному инвентарю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составе материальных запасов принимает комиссия учреждения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поступлению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выбытию активов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учетом правил, установленных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2.1 раздела</w:t>
      </w:r>
      <w:r>
        <w:rPr>
          <w:rFonts w:hAnsi="Times New Roman" w:cs="Times New Roman"/>
          <w:color w:val="000000"/>
          <w:sz w:val="24"/>
          <w:szCs w:val="24"/>
        </w:rPr>
        <w:t> V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настоящей учетной политики. При этом, независимо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срока полезного использования, учитываются как материальные запасы:</w:t>
      </w:r>
    </w:p>
    <w:p w14:paraId="1D39AEA9" w14:textId="704085E1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швабры, грабли, метлы, веники;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инструменты: слесарно-монтажный, столярно-плотницкий, строительный;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канцтовары.</w:t>
      </w:r>
    </w:p>
    <w:p w14:paraId="48EE44D0" w14:textId="765CF72E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Выдача хозяйственного инвентаря (материалов)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нужды учреждения производится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месячной потребности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нем. </w:t>
      </w:r>
    </w:p>
    <w:p w14:paraId="77D2BAF9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5.10.5. Особенности учета карт тахографа для водителя.</w:t>
      </w:r>
    </w:p>
    <w:p w14:paraId="6A5BD35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Карты тахографа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признаются активом учреждения, поскольку учреждение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вправе без согласия водителя изъять карту при его увольнении, уничтожить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или аннулировать.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целях управленческого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сохранностью карты учитываются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дополнительном забалансовом счете 50К «Карты водителей для тахографа».</w:t>
      </w:r>
    </w:p>
    <w:p w14:paraId="5FC8D98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332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374DC6BE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5.10.6. Учет запчастей за балансом</w:t>
      </w:r>
    </w:p>
    <w:p w14:paraId="3DCE316D" w14:textId="02DAB21D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 на забалансовом счете 09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«Запасные части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транспортным средствам, выданные взамен изношенных» ведется </w:t>
      </w:r>
      <w:r w:rsidR="00253914">
        <w:rPr>
          <w:rFonts w:hAnsi="Times New Roman" w:cs="Times New Roman"/>
          <w:color w:val="000000"/>
          <w:sz w:val="24"/>
          <w:szCs w:val="24"/>
          <w:lang w:val="ru-RU"/>
        </w:rPr>
        <w:t>по фактической стоимости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. Учету подлежат запасные части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другие 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комплектующие, которые могут быть использованы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других автомобилях (</w:t>
      </w:r>
      <w:proofErr w:type="spellStart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нетипизированные</w:t>
      </w:r>
      <w:proofErr w:type="spellEnd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запчасти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комплектующие), такие как:</w:t>
      </w:r>
    </w:p>
    <w:p w14:paraId="2A4B0A9A" w14:textId="77777777" w:rsidR="007B75EB" w:rsidRPr="00521349" w:rsidRDefault="000330BB" w:rsidP="00AE2659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автомобильные шины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четыре единицы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один легковой автомобиль;</w:t>
      </w:r>
    </w:p>
    <w:p w14:paraId="1BE26DEB" w14:textId="77777777" w:rsidR="007B75EB" w:rsidRPr="00521349" w:rsidRDefault="000330BB" w:rsidP="00AE2659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колесные диски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четыре единицы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один легковой автомобиль;</w:t>
      </w:r>
    </w:p>
    <w:p w14:paraId="589F9E25" w14:textId="77777777" w:rsidR="007B75EB" w:rsidRPr="00521349" w:rsidRDefault="000330BB" w:rsidP="00AE2659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аккумуляторы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одна единица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один автомобиль;</w:t>
      </w:r>
    </w:p>
    <w:p w14:paraId="7E82E01B" w14:textId="77777777" w:rsidR="007B75EB" w:rsidRPr="00521349" w:rsidRDefault="000330BB" w:rsidP="00AE2659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наборы </w:t>
      </w:r>
      <w:proofErr w:type="spellStart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автоинструмента</w:t>
      </w:r>
      <w:proofErr w:type="spellEnd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одна единица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один автомобиль;</w:t>
      </w:r>
    </w:p>
    <w:p w14:paraId="7DDC76DF" w14:textId="77777777" w:rsidR="007B75EB" w:rsidRPr="00521349" w:rsidRDefault="000330BB" w:rsidP="00AE2659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аптечки 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одна единица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один автомобиль;</w:t>
      </w:r>
    </w:p>
    <w:p w14:paraId="0DC94E03" w14:textId="77777777" w:rsidR="007B75EB" w:rsidRPr="00521349" w:rsidRDefault="000330BB" w:rsidP="00AE2659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огнетушители—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одна единица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один автомобиль;</w:t>
      </w:r>
    </w:p>
    <w:p w14:paraId="3E1F36D3" w14:textId="77777777" w:rsidR="00253914" w:rsidRPr="00715405" w:rsidRDefault="00253914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92FCEF" w14:textId="67839605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Решение о замене поврежденной или не подлежащей ремонту шины принимает комиссия </w:t>
      </w:r>
      <w:proofErr w:type="spellStart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учрежденияпо</w:t>
      </w:r>
      <w:proofErr w:type="spellEnd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поступлению и выбытию активов.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Решение о замене комиссия оформляет документально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 карточке учета автомобильной шины,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форма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разработана учреждением самостоятельно.</w:t>
      </w:r>
    </w:p>
    <w:p w14:paraId="09FE18B2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Сезонная замена шин собственными силами 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Накладной на внутреннее перемещение (ф. 0510450).</w:t>
      </w:r>
    </w:p>
    <w:p w14:paraId="74061D2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Аналитический учет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счету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разрезе автомобилей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ответственных лиц.</w:t>
      </w:r>
    </w:p>
    <w:p w14:paraId="29998616" w14:textId="77777777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Поступление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счет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09 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отражается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1B9CBE5" w14:textId="77777777" w:rsidR="007B75EB" w:rsidRPr="00521349" w:rsidRDefault="000330BB" w:rsidP="00AE2659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 установке (передаче материально ответственному лицу) соответствующих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запчастей после списания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счета 0.105.36.000 «Прочие материальные запасы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иное движимое имущество учреждения»;</w:t>
      </w:r>
    </w:p>
    <w:p w14:paraId="4FCFB1C2" w14:textId="77777777" w:rsidR="007B75EB" w:rsidRPr="00521349" w:rsidRDefault="000330BB" w:rsidP="00AE2659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 безвозмездном поступлении автомобиля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 (муниципальных) учреждений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документальной передачей остатков забалансового счета 09.</w:t>
      </w:r>
    </w:p>
    <w:p w14:paraId="6DE347B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 безвозмездном получении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 (муниципальных) учреждений запасных частей, учитываемых передающей стороной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09,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подлежащих учету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указанном счете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настоящей учетной политикой, оприходование запчастей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 09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 производится.</w:t>
      </w:r>
    </w:p>
    <w:p w14:paraId="4342A84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Внутреннее перемещение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счету отражается:</w:t>
      </w:r>
    </w:p>
    <w:p w14:paraId="6F3E3DD9" w14:textId="77777777" w:rsidR="007B75EB" w:rsidRPr="00521349" w:rsidRDefault="000330BB" w:rsidP="00AE2659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 передаче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другой автомобиль;</w:t>
      </w:r>
    </w:p>
    <w:p w14:paraId="41D7A56B" w14:textId="77777777" w:rsidR="007B75EB" w:rsidRPr="00521349" w:rsidRDefault="000330BB" w:rsidP="00AE2659">
      <w:pPr>
        <w:numPr>
          <w:ilvl w:val="0"/>
          <w:numId w:val="3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 передаче другому материально ответственному лицу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автомобилем.</w:t>
      </w:r>
    </w:p>
    <w:p w14:paraId="08F1CFD1" w14:textId="77777777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Выбытие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09 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отражается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FBE4584" w14:textId="77777777" w:rsidR="007B75EB" w:rsidRPr="00521349" w:rsidRDefault="000330BB" w:rsidP="00AE2659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 списании автомобиля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установленным основаниям;</w:t>
      </w:r>
    </w:p>
    <w:p w14:paraId="017DA276" w14:textId="77777777" w:rsidR="007B75EB" w:rsidRPr="00521349" w:rsidRDefault="000330BB" w:rsidP="00AE2659">
      <w:pPr>
        <w:numPr>
          <w:ilvl w:val="0"/>
          <w:numId w:val="3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 установке новых запчастей взамен непригодных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эксплуатации.</w:t>
      </w:r>
    </w:p>
    <w:p w14:paraId="4BCE439C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349–350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4304A119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A510D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5.11. Особенности списания материальных запасов:</w:t>
      </w:r>
    </w:p>
    <w:p w14:paraId="0E83593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5.11.1. Списание материальных запасов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средней фактической стоимости.</w:t>
      </w:r>
    </w:p>
    <w:p w14:paraId="6001DE9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108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42C5BB6C" w14:textId="5DFD8A13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5.11.2. Выдача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эксплуатацию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нужды учреждения канцелярских принадлежностей, лекарственных препаратов, запасных частей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хозяйственных материалов оформляется </w:t>
      </w:r>
      <w:r w:rsidR="00C15C2A">
        <w:rPr>
          <w:rFonts w:hAnsi="Times New Roman" w:cs="Times New Roman"/>
          <w:color w:val="000000"/>
          <w:sz w:val="24"/>
          <w:szCs w:val="24"/>
          <w:lang w:val="ru-RU"/>
        </w:rPr>
        <w:t>по заявлению сотрудника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. Эт</w:t>
      </w:r>
      <w:r w:rsidR="00C15C2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основанием для списания материальных запасов.</w:t>
      </w:r>
    </w:p>
    <w:p w14:paraId="36B3F347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Мягкий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хозяйственный инвентарь, посуда списываются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Акту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списании мягкого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хозяйственного инвентаря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0504143). В остальных случаях материальные запасы списываются по Акту о списании материальных запасов (ф. 0504230).</w:t>
      </w:r>
    </w:p>
    <w:p w14:paraId="6117398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Стоимость безвозмездно полученных нефинансовых активов</w:t>
      </w:r>
    </w:p>
    <w:p w14:paraId="5308113E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6.1. Данные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справедливой стоимости безвозмездно полученных нефинансовых активов должны быть подтверждены документально:</w:t>
      </w:r>
    </w:p>
    <w:p w14:paraId="778A5FBF" w14:textId="77777777" w:rsidR="007B75EB" w:rsidRPr="00521349" w:rsidRDefault="000330BB" w:rsidP="00AE2659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справками (другими подтверждающими документами) Росстата;</w:t>
      </w:r>
    </w:p>
    <w:p w14:paraId="128815A1" w14:textId="77777777" w:rsidR="007B75EB" w:rsidRDefault="000330BB" w:rsidP="00AE2659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прайс-листами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заводов-изготовителей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9B2830E" w14:textId="77777777" w:rsidR="007B75EB" w:rsidRPr="00521349" w:rsidRDefault="000330BB" w:rsidP="00AE2659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справками (другими подтверждающими документами) оценщиков;</w:t>
      </w:r>
    </w:p>
    <w:p w14:paraId="205A6117" w14:textId="77777777" w:rsidR="007B75EB" w:rsidRPr="00521349" w:rsidRDefault="000330BB" w:rsidP="00AE2659">
      <w:pPr>
        <w:numPr>
          <w:ilvl w:val="0"/>
          <w:numId w:val="3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информацией, размещенной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14:paraId="464B814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случаях невозможности документального подтверждения стоимость определяется экспертным путем.</w:t>
      </w:r>
    </w:p>
    <w:p w14:paraId="59AA628B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9356B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Затраты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изготовление готовой продукции, выполнение работ, оказание услуг</w:t>
      </w:r>
    </w:p>
    <w:p w14:paraId="4772C41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7.1. Учет расходов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формированию себестоимости ведется раздельно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группам видов услуг (работ, готовой продукции):</w:t>
      </w:r>
    </w:p>
    <w:p w14:paraId="18D9418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рамках выполнения государственного задания:</w:t>
      </w:r>
    </w:p>
    <w:p w14:paraId="61B4BBF3" w14:textId="56D2B446" w:rsidR="007B75EB" w:rsidRDefault="00C15C2A" w:rsidP="00AE2659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профессиональное </w:t>
      </w:r>
      <w:proofErr w:type="spellStart"/>
      <w:r w:rsidR="000330BB">
        <w:rPr>
          <w:rFonts w:hAnsi="Times New Roman" w:cs="Times New Roman"/>
          <w:color w:val="000000"/>
          <w:sz w:val="24"/>
          <w:szCs w:val="24"/>
        </w:rPr>
        <w:t>образование</w:t>
      </w:r>
      <w:proofErr w:type="spellEnd"/>
      <w:r w:rsidR="000330BB">
        <w:rPr>
          <w:rFonts w:hAnsi="Times New Roman" w:cs="Times New Roman"/>
          <w:color w:val="000000"/>
          <w:sz w:val="24"/>
          <w:szCs w:val="24"/>
        </w:rPr>
        <w:t>;</w:t>
      </w:r>
    </w:p>
    <w:p w14:paraId="710589C5" w14:textId="77777777" w:rsidR="00C15C2A" w:rsidRDefault="00C15C2A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93E310" w14:textId="6C5AC35C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рамках приносящей доход деятельности:</w:t>
      </w:r>
    </w:p>
    <w:p w14:paraId="7EE5DD95" w14:textId="77777777" w:rsidR="007B75EB" w:rsidRDefault="000330BB" w:rsidP="00AE2659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профессиональное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3728BDF" w14:textId="77777777" w:rsidR="007B75EB" w:rsidRDefault="000330BB" w:rsidP="00AE2659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изготовление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готовой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продукции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C6CD5D5" w14:textId="2B45DB80" w:rsidR="007B75EB" w:rsidRDefault="007B75EB" w:rsidP="00C15C2A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265434D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7.2. Затраты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изготовление готовой продукции (выполнение работ, оказание услуг) делятся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прямые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накладные.</w:t>
      </w:r>
    </w:p>
    <w:p w14:paraId="077B8AF3" w14:textId="77777777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составе прямых затрат при формировании себестоимости оказания услуги, изготовления единицы готовой продукции учитываются расходы, непосредственно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оказанием (изготовлением).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числе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98E4F44" w14:textId="77777777" w:rsidR="007B75EB" w:rsidRPr="00521349" w:rsidRDefault="000330BB" w:rsidP="00AE2659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затраты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оплату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выплаты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оплате труда сотрудников учреждения, непосредственно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оказании услуги (изготовлении продукции);</w:t>
      </w:r>
    </w:p>
    <w:p w14:paraId="5383A604" w14:textId="77777777" w:rsidR="007B75EB" w:rsidRPr="00521349" w:rsidRDefault="000330BB" w:rsidP="00AE2659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списанные материальные запасы, израсходованные непосредственно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оказание услуги (изготовление продукции), естественная убыль;</w:t>
      </w:r>
    </w:p>
    <w:p w14:paraId="7C84B7C6" w14:textId="77777777" w:rsidR="007B75EB" w:rsidRPr="00521349" w:rsidRDefault="000330BB" w:rsidP="00AE2659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переданные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эксплуатацию объекты основных средств стоимостью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включительно, которые используются при оказании услуги (изготовлении продукции);</w:t>
      </w:r>
    </w:p>
    <w:p w14:paraId="0A8B1C59" w14:textId="77777777" w:rsidR="007B75EB" w:rsidRPr="00521349" w:rsidRDefault="000330BB" w:rsidP="00AE2659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сумма амортизации основных средств, которые используются при оказании услуги (изготовлении продукции);</w:t>
      </w:r>
    </w:p>
    <w:p w14:paraId="15CB27B9" w14:textId="77777777" w:rsidR="007B75EB" w:rsidRPr="00521349" w:rsidRDefault="000330BB" w:rsidP="00AE2659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аренду помещений, которые используются для оказания услуги (изготовления продукции);</w:t>
      </w:r>
    </w:p>
    <w:p w14:paraId="2DBFB030" w14:textId="7F8CB9DC" w:rsidR="007B75EB" w:rsidRPr="00715405" w:rsidRDefault="007B75EB" w:rsidP="00C15C2A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D6DBF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составе накладных расходов при формировании себестоимости услуг (готовой продукции) учитываются расходы:</w:t>
      </w:r>
    </w:p>
    <w:p w14:paraId="26C11A86" w14:textId="77777777" w:rsidR="007B75EB" w:rsidRPr="00521349" w:rsidRDefault="000330BB" w:rsidP="00AE2659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затраты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оплату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выплаты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оплате труда сотрудников учреждения,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оказании нескольких видов услуг (изготовлении продукции);</w:t>
      </w:r>
    </w:p>
    <w:p w14:paraId="59235C52" w14:textId="77777777" w:rsidR="007B75EB" w:rsidRPr="00521349" w:rsidRDefault="000330BB" w:rsidP="00AE2659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израсходованные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нужды учреждения, естественная убыль;</w:t>
      </w:r>
    </w:p>
    <w:p w14:paraId="3C99A73B" w14:textId="77777777" w:rsidR="007B75EB" w:rsidRPr="00521349" w:rsidRDefault="000330BB" w:rsidP="00AE2659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переданные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эксплуатацию объекты основных средств стоимостью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случае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использования для изготовления нескольких видов продукции, оказания услуг;</w:t>
      </w:r>
    </w:p>
    <w:p w14:paraId="6DB15C6C" w14:textId="77777777" w:rsidR="007B75EB" w:rsidRPr="00521349" w:rsidRDefault="000330BB" w:rsidP="00AE2659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амортизация основных средств, которые используются для изготовления разных видов продукции, оказания услуг;</w:t>
      </w:r>
    </w:p>
    <w:p w14:paraId="48337AD8" w14:textId="77777777" w:rsidR="007B75EB" w:rsidRPr="00521349" w:rsidRDefault="000330BB" w:rsidP="00AE2659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расходы,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ремонтом, техническим обслуживанием нефинансовых активов;</w:t>
      </w:r>
    </w:p>
    <w:p w14:paraId="79FC819D" w14:textId="4AFF63C2" w:rsidR="007B75EB" w:rsidRPr="00715405" w:rsidRDefault="007B75EB" w:rsidP="00C15C2A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705595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7.3. Накладные расходы распределяются между себестоимостью разных видов услуг (готовой продукции)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окончании месяца пропорционально прямым затратам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оплату труда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месяце распределения.</w:t>
      </w:r>
    </w:p>
    <w:p w14:paraId="53427CBC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составе общехозяйственных расходов учитываются расходы, распределяемые между всеми видами услуг (продукции):</w:t>
      </w:r>
    </w:p>
    <w:p w14:paraId="38B80F5D" w14:textId="77777777" w:rsidR="007B75EB" w:rsidRPr="00521349" w:rsidRDefault="000330BB" w:rsidP="00AE2659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оплату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выплаты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оплате труда сотрудников учреждения,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принимающих непосредственного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оказании услуги (изготовлении продукции): административно-управленческого, административно-хозяйственного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прочего обслуживающего персонала;</w:t>
      </w:r>
    </w:p>
    <w:p w14:paraId="08323F2D" w14:textId="77777777" w:rsidR="007B75EB" w:rsidRPr="00521349" w:rsidRDefault="000330BB" w:rsidP="00AE2659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израсходованные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общехозяйственные нужды учреждения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качестве естественной убыли, пришедшие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негодность)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цели,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связанные напрямую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оказанием услуг (изготовлением готовой продукции);</w:t>
      </w:r>
    </w:p>
    <w:p w14:paraId="0AAE5367" w14:textId="77777777" w:rsidR="007B75EB" w:rsidRPr="00521349" w:rsidRDefault="000330BB" w:rsidP="00AE2659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переданные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эксплуатацию объекты основных средств стоимостью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цели,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связанные напрямую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оказанием услуг (изготовлением готовой продукции);</w:t>
      </w:r>
    </w:p>
    <w:p w14:paraId="5CC256C8" w14:textId="77777777" w:rsidR="007B75EB" w:rsidRPr="00521349" w:rsidRDefault="000330BB" w:rsidP="00AE2659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амортизация основных средств,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связанных напрямую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оказанием услуг (выполнением работ, изготовлением готовой продукции);</w:t>
      </w:r>
    </w:p>
    <w:p w14:paraId="2688119F" w14:textId="77777777" w:rsidR="007B75EB" w:rsidRDefault="000330BB" w:rsidP="00AE2659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коммунальные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D18C7DE" w14:textId="77777777" w:rsidR="007B75EB" w:rsidRDefault="000330BB" w:rsidP="00AE2659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связи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AB877F3" w14:textId="77777777" w:rsidR="007B75EB" w:rsidRDefault="000330BB" w:rsidP="00AE2659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услуги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1DE7920" w14:textId="77777777" w:rsidR="007B75EB" w:rsidRPr="00521349" w:rsidRDefault="000330BB" w:rsidP="00AE2659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содержание транспорта, зданий, сооружений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инвентаря общехозяйственного назначения;</w:t>
      </w:r>
    </w:p>
    <w:p w14:paraId="6ED97DEA" w14:textId="77777777" w:rsidR="007B75EB" w:rsidRDefault="000330BB" w:rsidP="00AE2659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охрану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8C06A2D" w14:textId="77777777" w:rsidR="007B75EB" w:rsidRPr="00521349" w:rsidRDefault="000330BB" w:rsidP="00AE2659">
      <w:pPr>
        <w:numPr>
          <w:ilvl w:val="0"/>
          <w:numId w:val="3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прочие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услуги,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общехозяйственные нужды.</w:t>
      </w:r>
    </w:p>
    <w:p w14:paraId="78B61709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Общехозяйственные расходы учреждения, произведенные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отчетный период (месяц), распределяются:</w:t>
      </w:r>
    </w:p>
    <w:p w14:paraId="7C9EBA8A" w14:textId="77777777" w:rsidR="007B75EB" w:rsidRPr="00521349" w:rsidRDefault="000330BB" w:rsidP="00AE2659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части распределяемых расходов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себестоимость реализованной готовой продукции, оказанных работ, услуг пропорционально прямым затратам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единицу услуги, работы, продукции;</w:t>
      </w:r>
    </w:p>
    <w:p w14:paraId="70672D27" w14:textId="77777777" w:rsidR="007B75EB" w:rsidRPr="00521349" w:rsidRDefault="000330BB" w:rsidP="00AE2659">
      <w:pPr>
        <w:numPr>
          <w:ilvl w:val="0"/>
          <w:numId w:val="4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части </w:t>
      </w:r>
      <w:proofErr w:type="spellStart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нераспределяемых</w:t>
      </w:r>
      <w:proofErr w:type="spellEnd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расходов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увеличение расходов текущего финансового года (КБК Х.401.20.000).</w:t>
      </w:r>
    </w:p>
    <w:p w14:paraId="413C1619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7.5. Расходами,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включаются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себестоимость (</w:t>
      </w:r>
      <w:proofErr w:type="spellStart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нераспределяемые</w:t>
      </w:r>
      <w:proofErr w:type="spellEnd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расходы)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сразу списываются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финансовый результат (счет КБК Х.401.20.000), признаются:</w:t>
      </w:r>
    </w:p>
    <w:p w14:paraId="39288A55" w14:textId="77777777" w:rsidR="007B75EB" w:rsidRPr="00521349" w:rsidRDefault="000330BB" w:rsidP="00AE2659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социальное обеспечение населения;</w:t>
      </w:r>
    </w:p>
    <w:p w14:paraId="634FC322" w14:textId="77777777" w:rsidR="007B75EB" w:rsidRDefault="000330BB" w:rsidP="00AE2659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транспортный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5FDCA8B" w14:textId="77777777" w:rsidR="007B75EB" w:rsidRPr="00521349" w:rsidRDefault="000330BB" w:rsidP="00AE2659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налог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имущество;</w:t>
      </w:r>
    </w:p>
    <w:p w14:paraId="744FEC24" w14:textId="77777777" w:rsidR="007B75EB" w:rsidRPr="00521349" w:rsidRDefault="000330BB" w:rsidP="00AE2659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штрафы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пени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налогам, штрафы, пени, неустойки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нарушение условий договоров;</w:t>
      </w:r>
    </w:p>
    <w:p w14:paraId="5DBE20EC" w14:textId="77777777" w:rsidR="00C15C2A" w:rsidRDefault="00C15C2A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E6A4B36" w14:textId="54C3270E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7.6. Себестоимость услуг (готовой продукции)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отчетный месяц, сформированная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счете КБК Х.109.60.000, списывается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дебет счета КБК Х.401.10.131 «Доходы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оказания платных услуг (работ)»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последний день месяца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минусом затрат, которые приходятся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незавершенное производство.</w:t>
      </w:r>
    </w:p>
    <w:p w14:paraId="7ED45192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7.7. Доля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незавершенное производство рассчитывается:</w:t>
      </w:r>
    </w:p>
    <w:p w14:paraId="324A5117" w14:textId="77777777" w:rsidR="007B75EB" w:rsidRPr="00521349" w:rsidRDefault="000330BB" w:rsidP="00AE2659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части услуг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пропорционально доле незавершенных заказов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общем объеме заказов, выполняемых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течение месяца;</w:t>
      </w:r>
    </w:p>
    <w:p w14:paraId="6815AD5B" w14:textId="77777777" w:rsidR="007B75EB" w:rsidRPr="00521349" w:rsidRDefault="000330BB" w:rsidP="00AE2659">
      <w:pPr>
        <w:numPr>
          <w:ilvl w:val="0"/>
          <w:numId w:val="4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части продукции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пропорционально доле неготовых изделий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общем объеме изделий, изготавливаемых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течение месяца.</w:t>
      </w:r>
    </w:p>
    <w:p w14:paraId="22A8594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135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157н, пункты 20, 28, 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«Запасы».</w:t>
      </w:r>
    </w:p>
    <w:p w14:paraId="2F758468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65698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Расчеты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подотчетными лицами</w:t>
      </w:r>
    </w:p>
    <w:p w14:paraId="2F8EB238" w14:textId="77777777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8.1. Денежные средства выдаются под отчет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основании приказа руководителя или служебной записки, согласованной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руководителем.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Выдача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денежных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производится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путем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1057D514" w14:textId="77777777" w:rsidR="007B75EB" w:rsidRPr="00521349" w:rsidRDefault="000330BB" w:rsidP="00AE2659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выдачи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кассы. При этом выплаты подотчетных сумм сотрудникам производятся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дней, включая день получения денег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банке;</w:t>
      </w:r>
    </w:p>
    <w:p w14:paraId="149625BA" w14:textId="77777777" w:rsidR="007B75EB" w:rsidRPr="00521349" w:rsidRDefault="000330BB" w:rsidP="00AE2659">
      <w:pPr>
        <w:numPr>
          <w:ilvl w:val="0"/>
          <w:numId w:val="4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перечисления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зарплатную карту материально ответственного лица.</w:t>
      </w:r>
    </w:p>
    <w:p w14:paraId="5F3212A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Способ выдачи денежных средств указывается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служебной записке или приказе руководителя.</w:t>
      </w:r>
    </w:p>
    <w:p w14:paraId="1F0298D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8.2. Учреждение выдает денежные средства под отчет штатным сотрудникам,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также лицам, которые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состоят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штате,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основании отдельного приказа руководителя. Расчеты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выданным суммам проходят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для штатных сотрудников.</w:t>
      </w:r>
    </w:p>
    <w:p w14:paraId="41AD3EF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8.3. Предельная сумма выдачи денежных средств под отчет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хозяйственные расходы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размере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000 (двадцать тысяч) руб.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основании распоряжения руководителя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исключительных случаях сумма может быть увеличена,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более лимита расчетов наличными средствами между юридическими лицами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указанием Центрального банка.</w:t>
      </w:r>
    </w:p>
    <w:p w14:paraId="2E55C76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Указаний ЦБ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09.12.2019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5348-У.</w:t>
      </w:r>
    </w:p>
    <w:p w14:paraId="2BCE7D7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8.4. Денежные средства выдаются под отчет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хозяйственные нужды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срок, который сотрудник указал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заявлении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выдачу денежных средств под отчет,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более пяти рабочих дней.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истечении этого срока сотрудник должен отчитаться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дней.</w:t>
      </w:r>
    </w:p>
    <w:p w14:paraId="2BAF7ADF" w14:textId="21A4E58A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8.5. При направлении сотрудников учреждения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служебные командировки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территории России 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них возмещаются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размере, установленном</w:t>
      </w:r>
      <w:r w:rsidR="00405B81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Положением о служебных командировках (Приложение № 13). 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Возмещение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служебные командировки, превышающих размер, установленный </w:t>
      </w:r>
      <w:r w:rsidR="00405B81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, производится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фактическим расходам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 средств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деятельности, приносящей доход,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разрешения руководителя учреждения (оформленного приказом).</w:t>
      </w:r>
    </w:p>
    <w:p w14:paraId="06098B8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8.6. Предельные сроки отчета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выданным доверенностям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получение материальных ценностей устанавливаются следующие:</w:t>
      </w:r>
    </w:p>
    <w:p w14:paraId="373AEE65" w14:textId="77777777" w:rsidR="007B75EB" w:rsidRPr="00521349" w:rsidRDefault="000330BB" w:rsidP="00AE2659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течение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момента получения;</w:t>
      </w:r>
    </w:p>
    <w:p w14:paraId="6AD87A8C" w14:textId="77777777" w:rsidR="007B75EB" w:rsidRPr="00521349" w:rsidRDefault="000330BB" w:rsidP="00AE2659">
      <w:pPr>
        <w:numPr>
          <w:ilvl w:val="0"/>
          <w:numId w:val="4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момента получения материальных ценностей.</w:t>
      </w:r>
    </w:p>
    <w:p w14:paraId="0DE22F3E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Доверенности выдаются штатным сотрудникам,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которыми заключен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полной материальной ответственности.</w:t>
      </w:r>
    </w:p>
    <w:p w14:paraId="393B240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8.7 Авансовые отчеты брошюруются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хронологическом порядке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последний день отчетного месяца.</w:t>
      </w:r>
    </w:p>
    <w:p w14:paraId="2CE21DD3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99EF619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Расчеты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дебиторами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кредиторами</w:t>
      </w:r>
    </w:p>
    <w:p w14:paraId="6254241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9.1. Денежные средства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виновных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возмещение ущерба, причиненного нефинансовым активам, отражаются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коду вида деятельности «2»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приносящая доход деятельность (собственные доходы учреждения).</w:t>
      </w:r>
    </w:p>
    <w:p w14:paraId="50F9DF92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Возмещение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натуральной форме ущерба, причиненного нефинансовым активам, отражается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коду вида финансового обеспечения (деятельности),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которому активы учитывались.</w:t>
      </w:r>
    </w:p>
    <w:p w14:paraId="1D02D3FC" w14:textId="307ECEE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9.2. Задолженность дебиторов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виде возмещения эксплуатационных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коммунальных расходов отражается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основании выставленного арендатору счета</w:t>
      </w:r>
      <w:r w:rsidR="00A243A4">
        <w:rPr>
          <w:rFonts w:hAnsi="Times New Roman" w:cs="Times New Roman"/>
          <w:color w:val="000000"/>
          <w:sz w:val="24"/>
          <w:szCs w:val="24"/>
          <w:lang w:val="ru-RU"/>
        </w:rPr>
        <w:t>-фактуры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243A4">
        <w:rPr>
          <w:rFonts w:hAnsi="Times New Roman" w:cs="Times New Roman"/>
          <w:color w:val="000000"/>
          <w:sz w:val="24"/>
          <w:szCs w:val="24"/>
          <w:lang w:val="ru-RU"/>
        </w:rPr>
        <w:t>актов выполненных работ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, Бухгалтерской справки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0504833).</w:t>
      </w:r>
    </w:p>
    <w:p w14:paraId="108B2C43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2DC54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Расчеты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обязательствам</w:t>
      </w:r>
    </w:p>
    <w:p w14:paraId="523FD54A" w14:textId="3810C6AB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10.1. Аналитический учет расчетов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пособиям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иным социальным выплатам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разрезе физических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получателей социальных выплат.</w:t>
      </w:r>
    </w:p>
    <w:p w14:paraId="75E65AC7" w14:textId="4C701D16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10.</w:t>
      </w:r>
      <w:r w:rsidR="00871BD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. Аналитический учет расчетов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оплате труда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разрезе сотрудников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других физических лиц,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которыми заключены гражданско-правовые договоры.</w:t>
      </w:r>
    </w:p>
    <w:p w14:paraId="21356C39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98577C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Дебиторская и кредиторская задолженность</w:t>
      </w:r>
    </w:p>
    <w:p w14:paraId="305132E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11.1. Дебиторская задолженность списывается с учета после того, как комиссия по поступлению и выбытию активов признает ее сомнительной или безнадежной к взысканию в порядке, утвержденном положением о признании дебиторской задолженности сомнительной и безнадежной к взысканию, — приложение 19.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339 Инструкции к Единому плану счетов № 157н, пункт 11 СГС «Доходы».</w:t>
      </w:r>
    </w:p>
    <w:p w14:paraId="3619F247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11.2. Кредиторская задолженность, не востребованная кредитором, списывается на финансовый результат на основании решения инвентаризационной комиссии о признании задолженности невостребованной. Порядок принятия решения о списании с балансового и забалансового учета утвержден в положении о списании кредиторской задолженности — приложение 20.</w:t>
      </w:r>
    </w:p>
    <w:p w14:paraId="1C70500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371, 372 Инструкции к Единому плану счетов № 157н.</w:t>
      </w:r>
    </w:p>
    <w:p w14:paraId="1BBB0C43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D23982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12. Финансовый результат</w:t>
      </w:r>
    </w:p>
    <w:p w14:paraId="28F521E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12.1. Доходы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предоставления права пользования активом (арендная плата) признаются доходами текущего финансового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одновременным уменьшением предстоящих доходов равномерно (ежемесячно)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протяжении срока пользования объектом учета аренды.</w:t>
      </w:r>
    </w:p>
    <w:p w14:paraId="5F2216CC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«Аренда», подпункт «а»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«Доходы».</w:t>
      </w:r>
    </w:p>
    <w:p w14:paraId="39D16A5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12.2. Доходы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оказания платных услуг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долгосрочным договорам (абонементам), срок исполнения которых превышает один год, признаются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составе доходов будущих периодов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сумме договора. Доходы будущих периодов признаются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текущих доходах равномерно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последний день каждого месяца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разрезе каждого договора (абонемента). Аналогичный порядок признания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текущем периоде применяется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договорам,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которыми услуги оказываются неравномерно.</w:t>
      </w:r>
    </w:p>
    <w:p w14:paraId="31E8C04E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301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«Долгосрочные договоры».</w:t>
      </w:r>
    </w:p>
    <w:p w14:paraId="4926351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12.3.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отношении платных услуг,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которым срок действия договора менее года,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даты начала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окончания исполнения договора приходятся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разные отчетные годы, учреждение применяет положения СГС «Долгосрочные договоры».</w:t>
      </w:r>
    </w:p>
    <w:p w14:paraId="59D0B65C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«Долгосрочные договоры».</w:t>
      </w:r>
    </w:p>
    <w:p w14:paraId="36F0C7EE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случае исполнения договора строительного подряда учреждение определяет процент исполнения договора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целях признания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текущем периоде как соотношение расходов, понесенных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выполненным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конец отчетного периода объемом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сводным сметным расчетом,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общей величины расходов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долгосрочному договору строительного подряда, предусмотренной сводным сметным расчетом.</w:t>
      </w:r>
    </w:p>
    <w:p w14:paraId="4E32CD8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«Долгосрочные договоры».</w:t>
      </w:r>
    </w:p>
    <w:p w14:paraId="0E0291C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12.5. Учреждение осуществляет все расходы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пределах установленных норм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утвержденного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текущий год плана финансово-хозяйственной деятельности:</w:t>
      </w:r>
    </w:p>
    <w:p w14:paraId="139E3BF5" w14:textId="77777777" w:rsidR="007B75EB" w:rsidRPr="00521349" w:rsidRDefault="000330BB" w:rsidP="00AE2659">
      <w:pPr>
        <w:numPr>
          <w:ilvl w:val="0"/>
          <w:numId w:val="4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междугородные переговоры, услуги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доступу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интернету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фактическому расходу;</w:t>
      </w:r>
    </w:p>
    <w:p w14:paraId="386EEB3D" w14:textId="77777777" w:rsidR="007B75EB" w:rsidRPr="00521349" w:rsidRDefault="000330BB" w:rsidP="00AE2659">
      <w:pPr>
        <w:numPr>
          <w:ilvl w:val="0"/>
          <w:numId w:val="4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пользование услугами сотовой связи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лимиту, утвержденному распоряжением учредителя.</w:t>
      </w:r>
    </w:p>
    <w:p w14:paraId="124356B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12.6.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составе расходов будущих периодов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счете КБК Х.401.50.000 «Расходы будущих периодов» отражаются:</w:t>
      </w:r>
    </w:p>
    <w:p w14:paraId="3C622589" w14:textId="77777777" w:rsidR="007B75EB" w:rsidRPr="00521349" w:rsidRDefault="000330BB" w:rsidP="00AE2659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страхование имущества, гражданской ответственности;</w:t>
      </w:r>
    </w:p>
    <w:p w14:paraId="1C46D310" w14:textId="77777777" w:rsidR="007B75EB" w:rsidRPr="00521349" w:rsidRDefault="000330BB" w:rsidP="00AE2659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отпускные, если сотрудник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отработал период,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который предоставили отпуск;</w:t>
      </w:r>
    </w:p>
    <w:p w14:paraId="641BBB91" w14:textId="77777777" w:rsidR="007B75EB" w:rsidRPr="00521349" w:rsidRDefault="000330BB" w:rsidP="00AE2659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взносы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капремонт многоквартирных домов;</w:t>
      </w:r>
    </w:p>
    <w:p w14:paraId="16F790B4" w14:textId="77777777" w:rsidR="007B75EB" w:rsidRPr="00521349" w:rsidRDefault="000330BB" w:rsidP="00AE2659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плата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сертификат ключа ЭП;</w:t>
      </w:r>
    </w:p>
    <w:p w14:paraId="327719DD" w14:textId="77777777" w:rsidR="007B75EB" w:rsidRPr="00521349" w:rsidRDefault="000330BB" w:rsidP="00AE2659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упущенная выгода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сдачи объектов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аренду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льготных условиях;</w:t>
      </w:r>
    </w:p>
    <w:p w14:paraId="1E281046" w14:textId="74D11EE3" w:rsidR="007B75EB" w:rsidRPr="00405B81" w:rsidRDefault="007B75EB" w:rsidP="00A243A4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20510D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Расходы будущих периодов списываются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финансовый результат текущего финансового года равномерно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1/12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месяц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течение периода,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которому они относятся.</w:t>
      </w:r>
    </w:p>
    <w:p w14:paraId="1764DA69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договорам страхования период,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которому относятся расходы, равен сроку действия договора.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другим расходам, которые относятся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будущим периодам, длительность периода устанавливается руководителем учреждения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приказе.</w:t>
      </w:r>
    </w:p>
    <w:p w14:paraId="131BA5B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302, 302.1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26B2525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создаются резервы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выплатам персоналу,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искам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претензионным требованиям, по обязательствам при приемке результатов контрактов в ЕИС в сфере закупок,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гарантийному ремонту,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убыточным договорным обязательствам,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демонтаж основных средств,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оплату обязательств,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которым нет документов,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сомнительным долгам, под снижение стоимости материальных запасов.</w:t>
      </w:r>
    </w:p>
    <w:p w14:paraId="220D0E0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12.7.1. Резерв расходов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выплатам отпускных персоналу. Порядок расчета резерва приведен в приложении 14.</w:t>
      </w:r>
    </w:p>
    <w:p w14:paraId="69DED34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12.7.2. Резерв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искам, претензионным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случае когда учреждение является стороной судебного разбирательства. Величина резерва устанавливается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размере претензии, предъявленной учреждению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судебном иске либо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претензионных документах досудебного разбирательства.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случае если претензии отозваны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признаны судом, сумма резерва списывается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учета методом «красное </w:t>
      </w:r>
      <w:proofErr w:type="spellStart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сторно</w:t>
      </w:r>
      <w:proofErr w:type="spellEnd"/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14:paraId="245CAE0D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Резерв по обязательствам, возникающим при поступлении товаров, работ,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услуг, закупка которых осуществляется через ЕИС в сфере закупок, создается, если фактическая приемка осуществляется ранее размещения (подписания) в ЕИС документа о приемке поставленного товара (переданного результата работ, оказанной услуги).</w:t>
      </w:r>
    </w:p>
    <w:p w14:paraId="128DFF5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Датой признания резерва в бухгалтерском учете является дата фактической поставки товара (выполнения работ, оказания услуг).</w:t>
      </w:r>
    </w:p>
    <w:p w14:paraId="6C89858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Резерв отражается по кредиту соответствующих счетов аналитического учета счета 0 401 60 000 «Резервы предстоящих расходов» с одновременным отражением суммы отложенного обязательства на соответствующем счете аналитического учета счета 0 502 99 000 «Отложенные обязательства» на основании полученных от контрагента первичных документов (накладных, актов, УПД) и решения комиссии учреждения (ф. 0510441).</w:t>
      </w:r>
    </w:p>
    <w:p w14:paraId="72D516A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Резерв списывается после подписания в ЕИС документа о приемке — при признании затрат и (или) при признании кредиторской задолженности по выполнению обязательства, по которому резерв был создан. Уточнение ранее сформированного резерва отражается на дату его расчета дополнительной бухгалтерской записью (увеличение резерва). В случае избыточности суммы признанного резерва или в случае прекращения выполнения условий признания резерва, неиспользованная сумма резерва списывается с отнесением на уменьшение расходов (финансового результата) текущего периода (уменьшение резерва).</w:t>
      </w:r>
    </w:p>
    <w:p w14:paraId="73D24FD7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12.7.4. Резерв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гарантийному ремонту. Определяется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текущий год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первый рабочий день года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основе плановых показателей годовой выручки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реализации подлежащих гарантийному ремонту изделий. Величина резерва рассчитывается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суммы плановой выручки, умноженной на коэффициент предельного размера. Коэффициент рассчитывается как соотношение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гарантийный ремонт за предшествующие три года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объему выручки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предшествующие три года.</w:t>
      </w:r>
    </w:p>
    <w:p w14:paraId="664DE93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12.7.5. Резерв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убыточным договорным обязательствам создается, если изменились условия договора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независящим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учреждения причинам, вследствие чего появилась вероятность убыточности заключенного договора. Основание для создания резерва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финансово-экономическое обоснование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планового отдела, доказывающее, что затраты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исполнение договора превышают доход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нему. Сумма резерва равна разнице между предполагаемыми доходами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расходами, увеличенной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сумму санкций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договору. </w:t>
      </w:r>
    </w:p>
    <w:p w14:paraId="55F88B1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12.7.6. Резерв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демонтаж основных средств создается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случае,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договору (соглашению)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законодательству учреждение обязано заплатить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разборку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утилизацию основного средства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восстановить участок,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котором был расположен объект. Величина резерва устанавливается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основании расчета планового отдела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предполагаемых затратах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утилизацию объекта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восстановление участка.</w:t>
      </w:r>
    </w:p>
    <w:p w14:paraId="3AFBEBD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12.7.7. Резерв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оплату обязательств,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которым нет документов, создается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последний рабочий день отчетного квартала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случае, когда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этот день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бухгалтерию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поступили 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первичные документы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контрагентов. Сумма резерва устанавливается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основании расчета планового отдела. Расчет производится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основании 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фактически оказанных услугах, выполненных работах или поставленных товарах.</w:t>
      </w:r>
    </w:p>
    <w:p w14:paraId="6D93305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12.7.8. Резерв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сомнительным долгам отражается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забалансовом счете 04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равен сумме числящейся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нем дебиторской задолженности.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балансовых счетах резерв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отражается.</w:t>
      </w:r>
    </w:p>
    <w:p w14:paraId="42B2F51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302, 302.1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157н, пункты 7,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«Резервы»,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«Выплаты персоналу».</w:t>
      </w:r>
    </w:p>
    <w:p w14:paraId="6670572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12.8. Доходы от целевых субсидий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соглашению, заключенному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срок более года, учреждение отражает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счетах:</w:t>
      </w:r>
    </w:p>
    <w:p w14:paraId="7ECB718A" w14:textId="77777777" w:rsidR="007B75EB" w:rsidRPr="00521349" w:rsidRDefault="000330BB" w:rsidP="00AE2659">
      <w:pPr>
        <w:numPr>
          <w:ilvl w:val="0"/>
          <w:numId w:val="4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401.41 «Доходы будущих периодов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признанию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текущем году»;</w:t>
      </w:r>
    </w:p>
    <w:p w14:paraId="5DCFB231" w14:textId="77777777" w:rsidR="007B75EB" w:rsidRPr="00521349" w:rsidRDefault="000330BB" w:rsidP="00AE2659">
      <w:pPr>
        <w:numPr>
          <w:ilvl w:val="0"/>
          <w:numId w:val="4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401.49 «Доходы будущих периодов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признанию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очередные годы».</w:t>
      </w:r>
    </w:p>
    <w:p w14:paraId="03F3F3C5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301 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40DB8A9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13. Санкционирование расходов</w:t>
      </w:r>
    </w:p>
    <w:p w14:paraId="4161456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Принятие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учету обязательств (денежных обязательств)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порядке, приведенном в приложении 15.</w:t>
      </w:r>
    </w:p>
    <w:p w14:paraId="4BB18718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4988067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14. События после отчетной даты</w:t>
      </w:r>
    </w:p>
    <w:p w14:paraId="1982E3B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Признание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раскрытие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бухгалтерской отчетности событий после отчетной даты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порядке, приведенном в приложении 16.</w:t>
      </w:r>
    </w:p>
    <w:p w14:paraId="4D666CFF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704F19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15. Представительские расходы</w:t>
      </w:r>
    </w:p>
    <w:p w14:paraId="08975178" w14:textId="77777777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15.1.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представительским расходам относятся расходы,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официальным приемом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обслуживанием представителей других организаций,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переговорах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целях установления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поддержания сотрудничества, обмена опытом. </w:t>
      </w:r>
      <w:r>
        <w:rPr>
          <w:rFonts w:hAnsi="Times New Roman" w:cs="Times New Roman"/>
          <w:color w:val="000000"/>
          <w:sz w:val="24"/>
          <w:szCs w:val="24"/>
        </w:rPr>
        <w:t>А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именно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расходы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301D24EA" w14:textId="77777777" w:rsidR="007B75EB" w:rsidRPr="00521349" w:rsidRDefault="000330BB" w:rsidP="00AE2659">
      <w:pPr>
        <w:numPr>
          <w:ilvl w:val="0"/>
          <w:numId w:val="4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официальный прием или обслуживание: завтрак, обед или иное аналогичное мероприятие для участников мероприятия;</w:t>
      </w:r>
    </w:p>
    <w:p w14:paraId="691DE0F3" w14:textId="77777777" w:rsidR="007B75EB" w:rsidRPr="00521349" w:rsidRDefault="000330BB" w:rsidP="00AE2659">
      <w:pPr>
        <w:numPr>
          <w:ilvl w:val="0"/>
          <w:numId w:val="4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буфетное обслуживание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время мероприятия,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том числе обеспечение питьевой водой, напитками;</w:t>
      </w:r>
    </w:p>
    <w:p w14:paraId="3A4BB01B" w14:textId="77777777" w:rsidR="007B75EB" w:rsidRDefault="000330BB" w:rsidP="00AE2659">
      <w:pPr>
        <w:numPr>
          <w:ilvl w:val="0"/>
          <w:numId w:val="4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канцелярскими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принадлежностями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4AFCFE2" w14:textId="77777777" w:rsidR="007B75EB" w:rsidRPr="00521349" w:rsidRDefault="000330BB" w:rsidP="00AE2659">
      <w:pPr>
        <w:numPr>
          <w:ilvl w:val="0"/>
          <w:numId w:val="4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транспортное обеспечение доставки участников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месту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обратно.</w:t>
      </w:r>
    </w:p>
    <w:p w14:paraId="67C6BCE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15.2. Документами, подтверждающими обоснованность представительских расходов, являются:</w:t>
      </w:r>
    </w:p>
    <w:p w14:paraId="4E4B00A1" w14:textId="77777777" w:rsidR="007B75EB" w:rsidRPr="00521349" w:rsidRDefault="000330BB" w:rsidP="00AE2659">
      <w:pPr>
        <w:numPr>
          <w:ilvl w:val="0"/>
          <w:numId w:val="5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приказ руководителя учреждения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проведении мероприятия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назначении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него;</w:t>
      </w:r>
    </w:p>
    <w:p w14:paraId="2E63F83B" w14:textId="77777777" w:rsidR="007B75EB" w:rsidRPr="00521349" w:rsidRDefault="000330BB" w:rsidP="00AE2659">
      <w:pPr>
        <w:numPr>
          <w:ilvl w:val="0"/>
          <w:numId w:val="5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смета предстоящих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мероприятие;</w:t>
      </w:r>
    </w:p>
    <w:p w14:paraId="4C36BDCF" w14:textId="77777777" w:rsidR="007B75EB" w:rsidRPr="00521349" w:rsidRDefault="000330BB" w:rsidP="00AE2659">
      <w:pPr>
        <w:numPr>
          <w:ilvl w:val="0"/>
          <w:numId w:val="5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представительских расходах, составленный сотрудником,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мероприятие;</w:t>
      </w:r>
    </w:p>
    <w:p w14:paraId="6B1C87E3" w14:textId="77777777" w:rsidR="007B75EB" w:rsidRPr="00521349" w:rsidRDefault="000330BB" w:rsidP="00AE2659">
      <w:pPr>
        <w:numPr>
          <w:ilvl w:val="0"/>
          <w:numId w:val="5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первичные документы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произведенных расходах.</w:t>
      </w:r>
    </w:p>
    <w:p w14:paraId="4095F990" w14:textId="77777777" w:rsidR="007B75EB" w:rsidRPr="00521349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493EAF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16. Денежные документы</w:t>
      </w:r>
    </w:p>
    <w:p w14:paraId="49A9136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16.1. В составе денежных документов учитываются:</w:t>
      </w:r>
    </w:p>
    <w:p w14:paraId="7659B61F" w14:textId="77777777" w:rsidR="007B75EB" w:rsidRDefault="000330BB" w:rsidP="00AE2659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почтовые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AACB873" w14:textId="77777777" w:rsidR="007B75EB" w:rsidRDefault="000330BB" w:rsidP="00AE2659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конверты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марками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F2CF0E9" w14:textId="77777777" w:rsidR="007B75EB" w:rsidRPr="00521349" w:rsidRDefault="000330BB" w:rsidP="00AE2659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талоны на ГСМ и масла;</w:t>
      </w:r>
    </w:p>
    <w:p w14:paraId="7A231260" w14:textId="77777777" w:rsidR="007B75EB" w:rsidRPr="00521349" w:rsidRDefault="000330BB" w:rsidP="00AE2659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оплаченные путевки в дома отдыха, санатории, турбазы и пр.;</w:t>
      </w:r>
    </w:p>
    <w:p w14:paraId="2E84F745" w14:textId="77777777" w:rsidR="007B75EB" w:rsidRPr="00521349" w:rsidRDefault="000330BB" w:rsidP="00AE2659">
      <w:pPr>
        <w:numPr>
          <w:ilvl w:val="0"/>
          <w:numId w:val="5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оформленные на бумажном носителе проездные документы (билеты);</w:t>
      </w:r>
    </w:p>
    <w:p w14:paraId="3E0ED86D" w14:textId="77777777" w:rsidR="007B75EB" w:rsidRDefault="000330BB" w:rsidP="00AE2659">
      <w:pPr>
        <w:numPr>
          <w:ilvl w:val="0"/>
          <w:numId w:val="5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 </w:t>
      </w:r>
    </w:p>
    <w:p w14:paraId="5A919694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169 Инструкции к Единому плану счетов № 157н.</w:t>
      </w:r>
    </w:p>
    <w:p w14:paraId="1E4A827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Для отчета об использовании марок и маркированных конвертов подотчетное лицо составляет Реестр использованных марок и маркированных конвертов. Форма реестра утверждается учреждением самостоятельно.</w:t>
      </w:r>
    </w:p>
    <w:p w14:paraId="2B7BA26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16.3. Выдача талонов фиксируется в Книге учета движения талонов.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Форма книги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утверждается учреждением самостоятельно.</w:t>
      </w:r>
    </w:p>
    <w:p w14:paraId="4112832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17. Целевые средства</w:t>
      </w:r>
    </w:p>
    <w:p w14:paraId="7E3EC71C" w14:textId="439BE2B2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17.1. Расчеты с целевыми поступлениями на забалансовом счете 17 и целевыми выбытиями на забалансовом счете 18 ведутся в разрезе контрагентов, кодов целей и правовых оснований, включая дату исполнения.</w:t>
      </w:r>
    </w:p>
    <w:p w14:paraId="496969BE" w14:textId="77777777" w:rsidR="007B75EB" w:rsidRPr="004E696C" w:rsidRDefault="000330BB" w:rsidP="00AE2659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4E696C">
        <w:rPr>
          <w:b/>
          <w:bCs/>
          <w:color w:val="252525"/>
          <w:spacing w:val="-2"/>
          <w:sz w:val="28"/>
          <w:szCs w:val="28"/>
        </w:rPr>
        <w:t>VI</w:t>
      </w:r>
      <w:r w:rsidRPr="004E696C">
        <w:rPr>
          <w:b/>
          <w:bCs/>
          <w:color w:val="252525"/>
          <w:spacing w:val="-2"/>
          <w:sz w:val="28"/>
          <w:szCs w:val="28"/>
          <w:lang w:val="ru-RU"/>
        </w:rPr>
        <w:t>. Инвентаризация имущества и</w:t>
      </w:r>
      <w:r w:rsidRPr="004E696C">
        <w:rPr>
          <w:b/>
          <w:bCs/>
          <w:color w:val="252525"/>
          <w:spacing w:val="-2"/>
          <w:sz w:val="28"/>
          <w:szCs w:val="28"/>
        </w:rPr>
        <w:t> </w:t>
      </w:r>
      <w:r w:rsidRPr="004E696C">
        <w:rPr>
          <w:b/>
          <w:bCs/>
          <w:color w:val="252525"/>
          <w:spacing w:val="-2"/>
          <w:sz w:val="28"/>
          <w:szCs w:val="28"/>
          <w:lang w:val="ru-RU"/>
        </w:rPr>
        <w:t>обязательств</w:t>
      </w:r>
    </w:p>
    <w:p w14:paraId="6C0A7F8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1. Инвентаризацию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обязательств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том числе числящихся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забалансовых счетах),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также финансовых результатов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том числе расходов будущих периодов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резервов) проводит постоянно действующая инвентаризационная комиссия.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график проведения инвентаризации приведены в приложении 17.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отдельных случаях (при смене материально ответственных лиц, выявлении фактов хищения, стихийных бедствиях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д.) инвентаризацию может проводить специально созданная рабочая комиссия, состав которой утверждается отельным приказом руководителя.</w:t>
      </w:r>
    </w:p>
    <w:p w14:paraId="69CA5DC3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статья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402-ФЗ, раздел </w:t>
      </w:r>
      <w:r>
        <w:rPr>
          <w:rFonts w:hAnsi="Times New Roman" w:cs="Times New Roman"/>
          <w:color w:val="000000"/>
          <w:sz w:val="24"/>
          <w:szCs w:val="24"/>
        </w:rPr>
        <w:t>VIII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отчетности».</w:t>
      </w:r>
    </w:p>
    <w:p w14:paraId="137C033E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 Состав комиссии для проведения внезапной ревизии кассы приведен в приложении 4.</w:t>
      </w:r>
    </w:p>
    <w:p w14:paraId="17952F9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Руководителями обособленных структурных подразделений учреждения создаются инвентаризационные комиссии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числа сотрудников подразделения приказом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подразделению.</w:t>
      </w:r>
    </w:p>
    <w:p w14:paraId="514FE4C3" w14:textId="77777777" w:rsidR="007B75EB" w:rsidRPr="004E696C" w:rsidRDefault="000330BB" w:rsidP="00AE2659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4E696C">
        <w:rPr>
          <w:b/>
          <w:bCs/>
          <w:color w:val="252525"/>
          <w:spacing w:val="-2"/>
          <w:sz w:val="28"/>
          <w:szCs w:val="28"/>
        </w:rPr>
        <w:t>VII</w:t>
      </w:r>
      <w:r w:rsidRPr="004E696C">
        <w:rPr>
          <w:b/>
          <w:bCs/>
          <w:color w:val="252525"/>
          <w:spacing w:val="-2"/>
          <w:sz w:val="28"/>
          <w:szCs w:val="28"/>
          <w:lang w:val="ru-RU"/>
        </w:rPr>
        <w:t>. Порядок организации и</w:t>
      </w:r>
      <w:r w:rsidRPr="004E696C">
        <w:rPr>
          <w:b/>
          <w:bCs/>
          <w:color w:val="252525"/>
          <w:spacing w:val="-2"/>
          <w:sz w:val="28"/>
          <w:szCs w:val="28"/>
        </w:rPr>
        <w:t> </w:t>
      </w:r>
      <w:r w:rsidRPr="004E696C">
        <w:rPr>
          <w:b/>
          <w:bCs/>
          <w:color w:val="252525"/>
          <w:spacing w:val="-2"/>
          <w:sz w:val="28"/>
          <w:szCs w:val="28"/>
          <w:lang w:val="ru-RU"/>
        </w:rPr>
        <w:t>обеспечения внутреннего финансового контроля</w:t>
      </w:r>
    </w:p>
    <w:p w14:paraId="0107E11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1. Внутренний финансовый контроль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учреждении осуществляет комиссия. Помимо комиссии, постоянный текущий контроль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ходе своей деятельности осуществляют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рамках своих полномочий:</w:t>
      </w:r>
    </w:p>
    <w:p w14:paraId="2651DC96" w14:textId="77777777" w:rsidR="007B75EB" w:rsidRDefault="000330BB" w:rsidP="00AE2659">
      <w:pPr>
        <w:numPr>
          <w:ilvl w:val="0"/>
          <w:numId w:val="5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учреждения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заместители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D881BB2" w14:textId="77777777" w:rsidR="007B75EB" w:rsidRDefault="000330BB" w:rsidP="00AE2659">
      <w:pPr>
        <w:numPr>
          <w:ilvl w:val="0"/>
          <w:numId w:val="5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главный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бухгалтерии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09B304B" w14:textId="77777777" w:rsidR="007B75EB" w:rsidRPr="00521349" w:rsidRDefault="000330BB" w:rsidP="00AE2659">
      <w:pPr>
        <w:numPr>
          <w:ilvl w:val="0"/>
          <w:numId w:val="5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иные должностные лица учреждения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соответствии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своими обязанностями.</w:t>
      </w:r>
    </w:p>
    <w:p w14:paraId="5C984AD7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внутреннем финансовом контроле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график проведения внутренних проверок финансово-хозяйственной деятельности приведен в приложении 11.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Инструкции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14:paraId="597C10A4" w14:textId="77777777" w:rsidR="007B75EB" w:rsidRPr="004E696C" w:rsidRDefault="000330BB" w:rsidP="00AE2659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4E696C">
        <w:rPr>
          <w:b/>
          <w:bCs/>
          <w:color w:val="252525"/>
          <w:spacing w:val="-2"/>
          <w:sz w:val="28"/>
          <w:szCs w:val="28"/>
        </w:rPr>
        <w:t>VIII</w:t>
      </w:r>
      <w:r w:rsidRPr="004E696C">
        <w:rPr>
          <w:b/>
          <w:bCs/>
          <w:color w:val="252525"/>
          <w:spacing w:val="-2"/>
          <w:sz w:val="28"/>
          <w:szCs w:val="28"/>
          <w:lang w:val="ru-RU"/>
        </w:rPr>
        <w:t>. Бухгалтерская (финансовая) отчетность</w:t>
      </w:r>
    </w:p>
    <w:p w14:paraId="0797568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1. Для обособленных структурных подразделений, наделенных частичными полномочиями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ведению бухучета, устанавливаются следующие сроки представления бухгалтерской отчетности:</w:t>
      </w:r>
    </w:p>
    <w:p w14:paraId="53DEF838" w14:textId="70F9B7C2" w:rsidR="007B75EB" w:rsidRPr="00521349" w:rsidRDefault="000330BB" w:rsidP="00AE2659">
      <w:pPr>
        <w:numPr>
          <w:ilvl w:val="0"/>
          <w:numId w:val="5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квартальные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— до </w:t>
      </w:r>
      <w:r w:rsidR="004E696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-го числа месяца, следующего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отчетным периодом;</w:t>
      </w:r>
    </w:p>
    <w:p w14:paraId="2BE55642" w14:textId="77777777" w:rsidR="007B75EB" w:rsidRPr="00521349" w:rsidRDefault="000330BB" w:rsidP="00AE2659">
      <w:pPr>
        <w:numPr>
          <w:ilvl w:val="0"/>
          <w:numId w:val="5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до 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января года, следующего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отчетным годом.</w:t>
      </w:r>
    </w:p>
    <w:p w14:paraId="182AFA9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Обособленными структурными подразделениями отчетность представляется главному бухгалтеру учреждения.</w:t>
      </w:r>
    </w:p>
    <w:p w14:paraId="43DD54A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целях составления отчета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движении денежных средств величина денежных средств определяется прямым методом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рассчитывается как разница между всеми денежными притоками учреждения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всех видов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оттоками.</w:t>
      </w:r>
    </w:p>
    <w:p w14:paraId="083D6B7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движении денежных средств».</w:t>
      </w:r>
    </w:p>
    <w:p w14:paraId="374F856C" w14:textId="67BC8E0C" w:rsidR="007B75EB" w:rsidRPr="00521349" w:rsidRDefault="000330BB" w:rsidP="004E69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3. Бухгалтерская отчетность формируется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виде электронного документа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информационной системе «</w:t>
      </w:r>
      <w:r w:rsidR="004E696C">
        <w:rPr>
          <w:rFonts w:hAnsi="Times New Roman" w:cs="Times New Roman"/>
          <w:color w:val="000000"/>
          <w:sz w:val="24"/>
          <w:szCs w:val="24"/>
        </w:rPr>
        <w:t>WEB</w:t>
      </w:r>
      <w:r w:rsidR="004E696C" w:rsidRPr="004E69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E696C">
        <w:rPr>
          <w:rFonts w:hAnsi="Times New Roman" w:cs="Times New Roman"/>
          <w:color w:val="000000"/>
          <w:sz w:val="24"/>
          <w:szCs w:val="24"/>
          <w:lang w:val="ru-RU"/>
        </w:rPr>
        <w:t>свод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». Бумажная копия комплекта отчетности хранится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="004E69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бухгалтера.</w:t>
      </w:r>
      <w:r w:rsidRPr="00521349">
        <w:rPr>
          <w:lang w:val="ru-RU"/>
        </w:rPr>
        <w:br/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часть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7.1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06.12.2011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402-ФЗ.</w:t>
      </w:r>
    </w:p>
    <w:p w14:paraId="00BE62FE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4. В целях раскрытия в годовой бухгалтерской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отчетности информации о юридических и физических лицах, на деятельность которых учреждение способно оказывать влияние или которые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способны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оказывать влияние на деятельность учреждения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связанные стороны), а также об операциях со связанными сторонами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сотрудник, назначенный приказом руководителя, представляет в бухгалтерию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состав связанных сторон на 1 января года, следующего за отчетным.</w:t>
      </w:r>
    </w:p>
    <w:p w14:paraId="22E86D30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Срок представления информации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 позднее первого рабочего дня года, следующего за отчетным.</w:t>
      </w:r>
    </w:p>
    <w:p w14:paraId="49B185C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7,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СГС «Информация о связанных сторонах».</w:t>
      </w:r>
    </w:p>
    <w:p w14:paraId="3A66299A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Информацию с составом связанных сторон ответственный сотрудник представляет в свободной форме, с указанием следующих реквизитов:</w:t>
      </w:r>
    </w:p>
    <w:p w14:paraId="7C56D64D" w14:textId="77777777" w:rsidR="007B75EB" w:rsidRPr="00521349" w:rsidRDefault="000330BB" w:rsidP="00AE2659">
      <w:pPr>
        <w:numPr>
          <w:ilvl w:val="0"/>
          <w:numId w:val="5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полное наименование юридического лица или фамилия, имя, отчество (если имеется) физического лица, являющегося связанной стороной;</w:t>
      </w:r>
    </w:p>
    <w:p w14:paraId="2A68549D" w14:textId="77777777" w:rsidR="007B75EB" w:rsidRDefault="000330BB" w:rsidP="00AE2659">
      <w:pPr>
        <w:numPr>
          <w:ilvl w:val="0"/>
          <w:numId w:val="5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ИНН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связанной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стороны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F82E29F" w14:textId="77777777" w:rsidR="007B75EB" w:rsidRPr="00521349" w:rsidRDefault="000330BB" w:rsidP="00AE2659">
      <w:pPr>
        <w:numPr>
          <w:ilvl w:val="0"/>
          <w:numId w:val="5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тип организации. Для физического лица указывается «физическое лицо»;</w:t>
      </w:r>
    </w:p>
    <w:p w14:paraId="5B3CFAED" w14:textId="77777777" w:rsidR="007B75EB" w:rsidRPr="00521349" w:rsidRDefault="000330BB" w:rsidP="00AE2659">
      <w:pPr>
        <w:numPr>
          <w:ilvl w:val="0"/>
          <w:numId w:val="5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основание, в силу которого лицо признается связанной стороной (исключается из состава связанных сторон);</w:t>
      </w:r>
    </w:p>
    <w:p w14:paraId="4D733807" w14:textId="77777777" w:rsidR="007B75EB" w:rsidRPr="00521349" w:rsidRDefault="000330BB" w:rsidP="00AE2659">
      <w:pPr>
        <w:numPr>
          <w:ilvl w:val="0"/>
          <w:numId w:val="5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дата включения (исключения) в перечень связанных сторон. Дата указывается в формате «ММ.ГГГГ».</w:t>
      </w:r>
    </w:p>
    <w:p w14:paraId="58394DE4" w14:textId="47A2408B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связанных сторон не представляется, если на отчетную дату и в течение отчетного года связанных сторон не было. </w:t>
      </w:r>
    </w:p>
    <w:p w14:paraId="7DE2812F" w14:textId="10E00822" w:rsidR="007B75EB" w:rsidRPr="004E696C" w:rsidRDefault="000330BB" w:rsidP="00AE2659">
      <w:pPr>
        <w:spacing w:line="600" w:lineRule="atLeast"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4E696C">
        <w:rPr>
          <w:b/>
          <w:bCs/>
          <w:color w:val="252525"/>
          <w:spacing w:val="-2"/>
          <w:sz w:val="28"/>
          <w:szCs w:val="28"/>
        </w:rPr>
        <w:t>IX</w:t>
      </w:r>
      <w:r w:rsidRPr="004E696C">
        <w:rPr>
          <w:b/>
          <w:bCs/>
          <w:color w:val="252525"/>
          <w:spacing w:val="-2"/>
          <w:sz w:val="28"/>
          <w:szCs w:val="28"/>
          <w:lang w:val="ru-RU"/>
        </w:rPr>
        <w:t>. Порядок передачи документов бухгалтерского учета при смене руководителя и</w:t>
      </w:r>
      <w:r w:rsidRPr="004E696C">
        <w:rPr>
          <w:b/>
          <w:bCs/>
          <w:color w:val="252525"/>
          <w:spacing w:val="-2"/>
          <w:sz w:val="28"/>
          <w:szCs w:val="28"/>
        </w:rPr>
        <w:t> </w:t>
      </w:r>
      <w:r w:rsidRPr="004E696C">
        <w:rPr>
          <w:b/>
          <w:bCs/>
          <w:color w:val="252525"/>
          <w:spacing w:val="-2"/>
          <w:sz w:val="28"/>
          <w:szCs w:val="28"/>
          <w:lang w:val="ru-RU"/>
        </w:rPr>
        <w:t>главного бухгалтера</w:t>
      </w:r>
    </w:p>
    <w:p w14:paraId="7582DD7C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1. При смене руководителя или главного бухгалтера учреждения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увольняемые лица) они обязаны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рамках передачи дел заместителю, новому должностному лицу, иному уполномоченному должностному лицу учреждения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уполномоченное лицо) передать документы бухгалтерского учета,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также печати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штампы, хранящиеся в бухгалтерии.</w:t>
      </w:r>
    </w:p>
    <w:p w14:paraId="3877D02A" w14:textId="5B6C98BA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2. Передача бухгалтерских документов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печатей проводится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основании приказа руководителя учреждения или </w:t>
      </w:r>
      <w:r w:rsidR="004E696C">
        <w:rPr>
          <w:rFonts w:hAnsi="Times New Roman" w:cs="Times New Roman"/>
          <w:color w:val="000000"/>
          <w:sz w:val="24"/>
          <w:szCs w:val="24"/>
          <w:lang w:val="ru-RU"/>
        </w:rPr>
        <w:t>министерства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</w:t>
      </w:r>
      <w:r w:rsidR="004E696C">
        <w:rPr>
          <w:rFonts w:hAnsi="Times New Roman" w:cs="Times New Roman"/>
          <w:color w:val="000000"/>
          <w:sz w:val="24"/>
          <w:szCs w:val="24"/>
          <w:lang w:val="ru-RU"/>
        </w:rPr>
        <w:t xml:space="preserve"> Новосибирской области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, осуществляющего функции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полномочия учредителя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учредитель).</w:t>
      </w:r>
    </w:p>
    <w:p w14:paraId="6779A74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3. Передача документов бухучета, печатей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штампов осуществляется при участии комиссии, создаваемой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учреждении, с составлением акта приема-передачи.</w:t>
      </w:r>
    </w:p>
    <w:p w14:paraId="4114698D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Прием-передача бухгалтерских документов оформляется актом приема-передачи бухгалтерских документов.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акту прилагается перечень передаваемых документов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указанием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количества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типа.</w:t>
      </w:r>
    </w:p>
    <w:p w14:paraId="4722169F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Акт приема-передачи дел должен полностью отражать все существенные недостатки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бухгалтерии.</w:t>
      </w:r>
    </w:p>
    <w:p w14:paraId="01CAA7C9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Акт приема-передачи подписывается уполномоченным лицом, принимающим дела,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членами комиссии.</w:t>
      </w:r>
    </w:p>
    <w:p w14:paraId="56936B36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члены комиссии включают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акт свои рекомендации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предложения, которые возникли при приеме-передаче дел.</w:t>
      </w:r>
    </w:p>
    <w:p w14:paraId="7084E25D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комиссию, указанную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настоящего Порядка, включаются сотрудники учреждения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 (или) учредителя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приказом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передачу бухгалтерских документов.</w:t>
      </w:r>
    </w:p>
    <w:p w14:paraId="34ED0245" w14:textId="77777777" w:rsidR="007B75EB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Передаются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037CEDE8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учетная политика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всеми приложениями;</w:t>
      </w:r>
    </w:p>
    <w:p w14:paraId="6ABF92C7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квартальные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годовые бухгалтерские отчеты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балансы, налоговые декларации;</w:t>
      </w:r>
    </w:p>
    <w:p w14:paraId="526ED0A8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планированию,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том числе план финансово-хозяйственной деятельности учреждения, государственное задание, план-график закупок, обоснования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планам;</w:t>
      </w:r>
    </w:p>
    <w:p w14:paraId="00479A3F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бухгалтерские регистры синтетического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аналитического учета: книги, оборотные ведомости, карточки, журналы операций;</w:t>
      </w:r>
    </w:p>
    <w:p w14:paraId="55F514DD" w14:textId="77777777" w:rsidR="007B75EB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регистры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62E420C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реализации: книги покупок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продаж, журналы регистрации счетов-фактур, акты, счета-фактуры, товарные накладные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д.;</w:t>
      </w:r>
    </w:p>
    <w:p w14:paraId="27A88D78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задолженности учреждения,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кредитам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уплате налогов;</w:t>
      </w:r>
    </w:p>
    <w:p w14:paraId="0847F689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состоянии лицевых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банковских счетов учреждения;</w:t>
      </w:r>
    </w:p>
    <w:p w14:paraId="4BC99340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выполнении утвержденного государственного задания;</w:t>
      </w:r>
    </w:p>
    <w:p w14:paraId="0F22E1E8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учету зарплаты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персонифицированному учету;</w:t>
      </w:r>
    </w:p>
    <w:p w14:paraId="48414B16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кассе: кассовые книги, журналы, расходные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приходные кассовые ордера, денежные документы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д.;</w:t>
      </w:r>
    </w:p>
    <w:p w14:paraId="0BEA619D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акт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состоянии кассы, составленный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основании ревизии кассы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скрепленный подписью главного бухгалтера;</w:t>
      </w:r>
    </w:p>
    <w:p w14:paraId="39AF769D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условиях хранения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учета наличных денежных средств;</w:t>
      </w:r>
    </w:p>
    <w:p w14:paraId="1B662FD1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договоры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поставщиками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подрядчиками, контрагентами, аренды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д.;</w:t>
      </w:r>
    </w:p>
    <w:p w14:paraId="3A45230B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договоры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покупателями услуг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работ, подрядчиками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поставщиками;</w:t>
      </w:r>
    </w:p>
    <w:p w14:paraId="095E26BB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учредительные документы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свидетельства: постановка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учет, присвоение номеров, внесение записей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единый реестр, коды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п.;</w:t>
      </w:r>
    </w:p>
    <w:p w14:paraId="7C007D37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недвижимом имуществе, транспортных средствах учреждения: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праве собственности, выписки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ЕГРП, паспорта транспортных средств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п.;</w:t>
      </w:r>
    </w:p>
    <w:p w14:paraId="39D0AA68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основных средствах, нематериальных активах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товарно-материальных ценностях;</w:t>
      </w:r>
    </w:p>
    <w:p w14:paraId="15262256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акты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результатах полной инвентаризации имущества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финансовых обязательств учреждения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приложением инвентаризационных описей, акта проверки кассы учреждения;</w:t>
      </w:r>
    </w:p>
    <w:p w14:paraId="73000CD0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акты сверки расчетов, подтверждающие состояние дебиторской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кредиторской задолженности, перечень нереальных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взысканию сумм дебиторской задолженности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исчерпывающей характеристикой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каждой сумме;</w:t>
      </w:r>
    </w:p>
    <w:p w14:paraId="63F88404" w14:textId="77777777" w:rsidR="007B75EB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ревизий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FED826A" w14:textId="77777777" w:rsidR="007B75EB" w:rsidRPr="00521349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материалы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недостачах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хищениях, переданных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переданных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органы;</w:t>
      </w:r>
    </w:p>
    <w:p w14:paraId="65B10B1A" w14:textId="77777777" w:rsidR="007B75EB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договоры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кредитными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403C22E" w14:textId="77777777" w:rsidR="007B75EB" w:rsidRDefault="000330BB" w:rsidP="00AE2659">
      <w:pPr>
        <w:numPr>
          <w:ilvl w:val="0"/>
          <w:numId w:val="5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бланки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строгой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отчетности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F3D4178" w14:textId="77777777" w:rsidR="007B75EB" w:rsidRPr="00521349" w:rsidRDefault="000330BB" w:rsidP="00AE2659">
      <w:pPr>
        <w:numPr>
          <w:ilvl w:val="0"/>
          <w:numId w:val="5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иная бухгалтерская документация, свидетельствующая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деятельности учреждения.</w:t>
      </w:r>
    </w:p>
    <w:p w14:paraId="5C055B81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6. При подписании акта приема-передачи при наличии возражений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пунктам акта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уполномоченное лицо излагают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присутствии комиссии.</w:t>
      </w:r>
    </w:p>
    <w:p w14:paraId="54944592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Члены комиссии, имеющие замечания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содержанию акта, подписывают его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отметкой «Замечания прилагаются». Текст замечаний излагается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отдельном листе, небольшие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объему замечания допускается фиксировать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самом акте.</w:t>
      </w:r>
    </w:p>
    <w:p w14:paraId="573DC67B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7. Акт приема-передачи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последний рабочий день увольняемого лица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учреждении.</w:t>
      </w:r>
    </w:p>
    <w:p w14:paraId="77F451B8" w14:textId="77777777" w:rsidR="007B75EB" w:rsidRPr="00521349" w:rsidRDefault="000330BB" w:rsidP="00AE265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8. Акт приема-передачи дел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трех экземплярах: 1-й экземпляр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учредителю (руководителю учреждения, если увольняется главный бухгалтер), 2-й экземпляр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увольняемому лицу, 3-й экземпляр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21349">
        <w:rPr>
          <w:rFonts w:hAnsi="Times New Roman" w:cs="Times New Roman"/>
          <w:color w:val="000000"/>
          <w:sz w:val="24"/>
          <w:szCs w:val="24"/>
          <w:lang w:val="ru-RU"/>
        </w:rPr>
        <w:t>— уполномоченному лицу, которое принимало дела.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8"/>
        <w:gridCol w:w="346"/>
        <w:gridCol w:w="3963"/>
      </w:tblGrid>
      <w:tr w:rsidR="007B75EB" w14:paraId="48BF68E1" w14:textId="77777777" w:rsidTr="004E696C">
        <w:trPr>
          <w:trHeight w:val="56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2EFF567" w14:textId="77777777" w:rsidR="007B75EB" w:rsidRDefault="000330BB" w:rsidP="00AE2659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67078" w14:textId="77777777" w:rsidR="007B75EB" w:rsidRDefault="007B75EB" w:rsidP="00AE265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E3595C4" w14:textId="4234C1C3" w:rsidR="007B75EB" w:rsidRPr="004E696C" w:rsidRDefault="004E696C" w:rsidP="00AE2659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Н.И. Кузьменко</w:t>
            </w:r>
          </w:p>
        </w:tc>
      </w:tr>
      <w:tr w:rsidR="007B75EB" w14:paraId="7110B19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7500F" w14:textId="77777777" w:rsidR="007B75EB" w:rsidRDefault="007B75EB" w:rsidP="00AE265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744DC" w14:textId="77777777" w:rsidR="007B75EB" w:rsidRDefault="007B75EB" w:rsidP="00AE265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99E0B" w14:textId="77777777" w:rsidR="007B75EB" w:rsidRDefault="007B75EB" w:rsidP="00AE2659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7A8E8E" w14:textId="77777777" w:rsidR="007B75EB" w:rsidRDefault="007B75EB" w:rsidP="00AE2659">
      <w:pPr>
        <w:jc w:val="both"/>
        <w:rPr>
          <w:rFonts w:hAnsi="Times New Roman" w:cs="Times New Roman"/>
          <w:color w:val="000000"/>
          <w:sz w:val="24"/>
          <w:szCs w:val="24"/>
        </w:rPr>
      </w:pPr>
    </w:p>
    <w:sectPr w:rsidR="007B75EB" w:rsidSect="00AE2659">
      <w:pgSz w:w="11907" w:h="16839"/>
      <w:pgMar w:top="1440" w:right="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141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90A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31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769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B32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E075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1800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B219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23B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F1B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3815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510A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EB46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E50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9403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E90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770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2714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7423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C80B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7645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091D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064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6457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15551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8F0F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BD63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4F558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E26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1563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736A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650E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944B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DFE70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C527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544A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2179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0736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0831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D742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6873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6F20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A049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C7370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AF00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E2B57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1A001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2325E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24242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E14F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736C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DA40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E725B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F6D6C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0A06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3EA2F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63C37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A072C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49"/>
  </w:num>
  <w:num w:numId="4">
    <w:abstractNumId w:val="10"/>
  </w:num>
  <w:num w:numId="5">
    <w:abstractNumId w:val="17"/>
  </w:num>
  <w:num w:numId="6">
    <w:abstractNumId w:val="36"/>
  </w:num>
  <w:num w:numId="7">
    <w:abstractNumId w:val="2"/>
  </w:num>
  <w:num w:numId="8">
    <w:abstractNumId w:val="1"/>
  </w:num>
  <w:num w:numId="9">
    <w:abstractNumId w:val="55"/>
  </w:num>
  <w:num w:numId="10">
    <w:abstractNumId w:val="40"/>
  </w:num>
  <w:num w:numId="11">
    <w:abstractNumId w:val="3"/>
  </w:num>
  <w:num w:numId="12">
    <w:abstractNumId w:val="44"/>
  </w:num>
  <w:num w:numId="13">
    <w:abstractNumId w:val="13"/>
  </w:num>
  <w:num w:numId="14">
    <w:abstractNumId w:val="7"/>
  </w:num>
  <w:num w:numId="15">
    <w:abstractNumId w:val="26"/>
  </w:num>
  <w:num w:numId="16">
    <w:abstractNumId w:val="15"/>
  </w:num>
  <w:num w:numId="17">
    <w:abstractNumId w:val="21"/>
  </w:num>
  <w:num w:numId="18">
    <w:abstractNumId w:val="54"/>
  </w:num>
  <w:num w:numId="19">
    <w:abstractNumId w:val="46"/>
  </w:num>
  <w:num w:numId="20">
    <w:abstractNumId w:val="50"/>
  </w:num>
  <w:num w:numId="21">
    <w:abstractNumId w:val="39"/>
  </w:num>
  <w:num w:numId="22">
    <w:abstractNumId w:val="20"/>
  </w:num>
  <w:num w:numId="23">
    <w:abstractNumId w:val="33"/>
  </w:num>
  <w:num w:numId="24">
    <w:abstractNumId w:val="6"/>
  </w:num>
  <w:num w:numId="25">
    <w:abstractNumId w:val="4"/>
  </w:num>
  <w:num w:numId="26">
    <w:abstractNumId w:val="48"/>
  </w:num>
  <w:num w:numId="27">
    <w:abstractNumId w:val="8"/>
  </w:num>
  <w:num w:numId="28">
    <w:abstractNumId w:val="45"/>
  </w:num>
  <w:num w:numId="29">
    <w:abstractNumId w:val="43"/>
  </w:num>
  <w:num w:numId="30">
    <w:abstractNumId w:val="30"/>
  </w:num>
  <w:num w:numId="31">
    <w:abstractNumId w:val="18"/>
  </w:num>
  <w:num w:numId="32">
    <w:abstractNumId w:val="28"/>
  </w:num>
  <w:num w:numId="33">
    <w:abstractNumId w:val="22"/>
  </w:num>
  <w:num w:numId="34">
    <w:abstractNumId w:val="52"/>
  </w:num>
  <w:num w:numId="35">
    <w:abstractNumId w:val="41"/>
  </w:num>
  <w:num w:numId="36">
    <w:abstractNumId w:val="57"/>
  </w:num>
  <w:num w:numId="37">
    <w:abstractNumId w:val="5"/>
  </w:num>
  <w:num w:numId="38">
    <w:abstractNumId w:val="23"/>
  </w:num>
  <w:num w:numId="39">
    <w:abstractNumId w:val="19"/>
  </w:num>
  <w:num w:numId="40">
    <w:abstractNumId w:val="53"/>
  </w:num>
  <w:num w:numId="41">
    <w:abstractNumId w:val="47"/>
  </w:num>
  <w:num w:numId="42">
    <w:abstractNumId w:val="37"/>
  </w:num>
  <w:num w:numId="43">
    <w:abstractNumId w:val="29"/>
  </w:num>
  <w:num w:numId="44">
    <w:abstractNumId w:val="24"/>
  </w:num>
  <w:num w:numId="45">
    <w:abstractNumId w:val="9"/>
  </w:num>
  <w:num w:numId="46">
    <w:abstractNumId w:val="32"/>
  </w:num>
  <w:num w:numId="47">
    <w:abstractNumId w:val="12"/>
  </w:num>
  <w:num w:numId="48">
    <w:abstractNumId w:val="31"/>
  </w:num>
  <w:num w:numId="49">
    <w:abstractNumId w:val="11"/>
  </w:num>
  <w:num w:numId="50">
    <w:abstractNumId w:val="51"/>
  </w:num>
  <w:num w:numId="51">
    <w:abstractNumId w:val="38"/>
  </w:num>
  <w:num w:numId="52">
    <w:abstractNumId w:val="42"/>
  </w:num>
  <w:num w:numId="53">
    <w:abstractNumId w:val="35"/>
  </w:num>
  <w:num w:numId="54">
    <w:abstractNumId w:val="16"/>
  </w:num>
  <w:num w:numId="55">
    <w:abstractNumId w:val="34"/>
  </w:num>
  <w:num w:numId="56">
    <w:abstractNumId w:val="27"/>
  </w:num>
  <w:num w:numId="57">
    <w:abstractNumId w:val="56"/>
  </w:num>
  <w:num w:numId="58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330BB"/>
    <w:rsid w:val="00034428"/>
    <w:rsid w:val="00251FCD"/>
    <w:rsid w:val="00253914"/>
    <w:rsid w:val="002C4744"/>
    <w:rsid w:val="002D33B1"/>
    <w:rsid w:val="002D3591"/>
    <w:rsid w:val="003514A0"/>
    <w:rsid w:val="00405B81"/>
    <w:rsid w:val="00495432"/>
    <w:rsid w:val="004E696C"/>
    <w:rsid w:val="004F7E17"/>
    <w:rsid w:val="00521349"/>
    <w:rsid w:val="00563D19"/>
    <w:rsid w:val="005A05CE"/>
    <w:rsid w:val="00653AF6"/>
    <w:rsid w:val="006B586C"/>
    <w:rsid w:val="00715405"/>
    <w:rsid w:val="007B75EB"/>
    <w:rsid w:val="007B7D04"/>
    <w:rsid w:val="007D5551"/>
    <w:rsid w:val="00871BD6"/>
    <w:rsid w:val="00891969"/>
    <w:rsid w:val="008F7220"/>
    <w:rsid w:val="009438BB"/>
    <w:rsid w:val="00953DE6"/>
    <w:rsid w:val="00A243A4"/>
    <w:rsid w:val="00A671EA"/>
    <w:rsid w:val="00A72940"/>
    <w:rsid w:val="00AA12C8"/>
    <w:rsid w:val="00AD0EAB"/>
    <w:rsid w:val="00AE2659"/>
    <w:rsid w:val="00B73A5A"/>
    <w:rsid w:val="00B758CD"/>
    <w:rsid w:val="00C15C2A"/>
    <w:rsid w:val="00CC0D3F"/>
    <w:rsid w:val="00DC3C0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6B53"/>
  <w15:docId w15:val="{D6A42D24-C32A-43CB-846B-2CAA0C41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34</Pages>
  <Words>11130</Words>
  <Characters>63447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12</cp:revision>
  <cp:lastPrinted>2024-05-15T09:56:00Z</cp:lastPrinted>
  <dcterms:created xsi:type="dcterms:W3CDTF">2024-04-22T07:58:00Z</dcterms:created>
  <dcterms:modified xsi:type="dcterms:W3CDTF">2024-05-20T09:45:00Z</dcterms:modified>
</cp:coreProperties>
</file>